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  <w:sz w:val="24"/>
          <w:szCs w:val="24"/>
          <w:lang w:val="es-AR"/>
        </w:rPr>
      </w:pPr>
    </w:p>
    <w:p w:rsidR="00E82ED9" w:rsidRP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  <w:sz w:val="28"/>
          <w:szCs w:val="28"/>
          <w:lang w:val="es-AR"/>
        </w:rPr>
      </w:pPr>
    </w:p>
    <w:p w:rsidR="00E82ED9" w:rsidRP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FranklinGothic-Heavy"/>
          <w:sz w:val="28"/>
          <w:szCs w:val="28"/>
        </w:rPr>
      </w:pPr>
      <w:r w:rsidRPr="00E82ED9">
        <w:rPr>
          <w:rFonts w:ascii="Franklin Gothic Medium" w:hAnsi="Franklin Gothic Medium" w:cs="FranklinGothic-Heavy"/>
          <w:sz w:val="28"/>
          <w:szCs w:val="28"/>
        </w:rPr>
        <w:t>TELESCOPI Argentina</w:t>
      </w:r>
    </w:p>
    <w:p w:rsidR="00E82ED9" w:rsidRP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FranklinGothic-Heavy"/>
          <w:sz w:val="28"/>
          <w:szCs w:val="28"/>
        </w:rPr>
      </w:pPr>
      <w:r w:rsidRPr="00E82ED9">
        <w:rPr>
          <w:rFonts w:ascii="Franklin Gothic Medium" w:hAnsi="Franklin Gothic Medium" w:cs="FranklinGothic-Heavy"/>
          <w:sz w:val="28"/>
          <w:szCs w:val="28"/>
        </w:rPr>
        <w:t>CONVOCATORIA DE BUENAS PRÁCTICAS EN DIRECCIÓN ESTRATEGICA UNIVERSITARIA</w:t>
      </w:r>
    </w:p>
    <w:p w:rsidR="00E82ED9" w:rsidRP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FranklinGothic-Heavy"/>
          <w:sz w:val="28"/>
          <w:szCs w:val="28"/>
        </w:rPr>
      </w:pPr>
      <w:r w:rsidRPr="00E82ED9">
        <w:rPr>
          <w:rFonts w:ascii="Franklin Gothic Medium" w:hAnsi="Franklin Gothic Medium" w:cs="FranklinGothic-Heavy"/>
          <w:sz w:val="28"/>
          <w:szCs w:val="28"/>
        </w:rPr>
        <w:t>AÑO 2018, a 100 años de la Reforma universitaria</w:t>
      </w:r>
    </w:p>
    <w:p w:rsidR="00E82ED9" w:rsidRP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Default="00E82ED9" w:rsidP="00E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  <w:sz w:val="24"/>
          <w:szCs w:val="24"/>
          <w:lang w:val="es-AR"/>
        </w:rPr>
      </w:pPr>
    </w:p>
    <w:p w:rsidR="00E82ED9" w:rsidRDefault="00E82ED9" w:rsidP="00C641C1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Default="00E82ED9" w:rsidP="00C641C1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C</w:t>
      </w:r>
      <w:r>
        <w:rPr>
          <w:rFonts w:ascii="Franklin Gothic Medium" w:hAnsi="Franklin Gothic Medium" w:cs="FranklinGothic-Heavy"/>
          <w:b/>
          <w:sz w:val="30"/>
          <w:szCs w:val="30"/>
        </w:rPr>
        <w:t>ONTEXTO</w:t>
      </w:r>
    </w:p>
    <w:p w:rsid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proofErr w:type="spellStart"/>
      <w:r w:rsidRPr="00E82ED9">
        <w:rPr>
          <w:rFonts w:ascii="Franklin Gothic Medium" w:hAnsi="Franklin Gothic Medium" w:cs="FranklinGothic-Book"/>
          <w:sz w:val="24"/>
          <w:szCs w:val="24"/>
        </w:rPr>
        <w:t>Telescopi</w:t>
      </w:r>
      <w:proofErr w:type="spellEnd"/>
      <w:r w:rsidRPr="00E82ED9">
        <w:rPr>
          <w:rFonts w:ascii="Franklin Gothic Medium" w:hAnsi="Franklin Gothic Medium" w:cs="FranklinGothic-Book"/>
          <w:sz w:val="24"/>
          <w:szCs w:val="24"/>
        </w:rPr>
        <w:t xml:space="preserve">   Argentina–perteneciente  a  la  Red  de  Observatorios  de  Buenas  Prácticas  de Dirección Estratégica Universitaria en Latinoamérica y Europa- tiene como finalidad fomentar el intercambio entre las instituciones de educación superior, y contribuir a la conformación de un espacio que facilite la implicación y la colaboración entre las universidades del país.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En vísperas del centenario de la Reforma universitaria consideramos un momento oportuno para dar cuenta del desarrollo y crecimiento de las instituciones universitarias que se manifiesta en sus modos de gestión en pos de lograr cada vez más institucionalidad y autonomía.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proofErr w:type="spellStart"/>
      <w:r w:rsidRPr="00E82ED9">
        <w:rPr>
          <w:rFonts w:ascii="Franklin Gothic Medium" w:hAnsi="Franklin Gothic Medium" w:cs="FranklinGothic-Book"/>
          <w:sz w:val="24"/>
          <w:szCs w:val="24"/>
        </w:rPr>
        <w:t>Telescopi</w:t>
      </w:r>
      <w:proofErr w:type="spellEnd"/>
      <w:r w:rsidRPr="00E82ED9">
        <w:rPr>
          <w:rFonts w:ascii="Franklin Gothic Medium" w:hAnsi="Franklin Gothic Medium" w:cs="FranklinGothic-Book"/>
          <w:sz w:val="24"/>
          <w:szCs w:val="24"/>
        </w:rPr>
        <w:t xml:space="preserve"> Argentina invita a participar en esta convocatoria a todas las universidades, a través de sus unidades académicas y de gestión, que hayan implementado una buena práctica según la metodología detallada a continuación.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sz w:val="24"/>
          <w:szCs w:val="24"/>
        </w:rPr>
      </w:pPr>
      <w:r w:rsidRPr="00E82ED9">
        <w:rPr>
          <w:rFonts w:ascii="Franklin Gothic Medium" w:hAnsi="Franklin Gothic Medium" w:cs="FranklinGothic-Heavy"/>
          <w:sz w:val="24"/>
          <w:szCs w:val="24"/>
        </w:rPr>
        <w:t xml:space="preserve">Las temáticas en las que podrán presentarse casos de buenas prácticas son: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Dimensiones y ejes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Ejes Evaluación: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•Evaluación y seguimiento del plan estr</w:t>
      </w:r>
      <w:bookmarkStart w:id="0" w:name="_GoBack"/>
      <w:bookmarkEnd w:id="0"/>
      <w:r w:rsidRPr="00E82ED9">
        <w:rPr>
          <w:rFonts w:ascii="Franklin Gothic Medium" w:hAnsi="Franklin Gothic Medium" w:cs="FranklinGothic-Book"/>
          <w:sz w:val="24"/>
          <w:szCs w:val="24"/>
        </w:rPr>
        <w:t>atégico institucional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Ejes Gestión: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•Gestión de la integración de las funciones de investigación, extensión, transferencia y vinculación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•Habilidades y competencias necesarias para la gestión universitaria en el marco del s XXI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Ejes Internacionalización: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•La internacionalización de la universidad como desarrollo estratégico y de notificaciones generales a la comunidad universitaria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Ejes Docencia: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lastRenderedPageBreak/>
        <w:tab/>
        <w:t>•Gestión de la innovación docente (planes)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Ejes Extensión: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•Responsabilidad social universitaria: mejores prácticas desde la perspectiva ambiental y solidaria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2.  BASES DE LA CONVOCATORIA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2.1.  Objeto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proofErr w:type="spellStart"/>
      <w:r w:rsidRPr="00E82ED9">
        <w:rPr>
          <w:rFonts w:ascii="Franklin Gothic Medium" w:hAnsi="Franklin Gothic Medium" w:cs="FranklinGothic-Book"/>
          <w:sz w:val="24"/>
          <w:szCs w:val="24"/>
        </w:rPr>
        <w:t>Telescopi</w:t>
      </w:r>
      <w:proofErr w:type="spellEnd"/>
      <w:r w:rsidRPr="00E82ED9">
        <w:rPr>
          <w:rFonts w:ascii="Franklin Gothic Medium" w:hAnsi="Franklin Gothic Medium" w:cs="FranklinGothic-Book"/>
          <w:sz w:val="24"/>
          <w:szCs w:val="24"/>
        </w:rPr>
        <w:t xml:space="preserve"> Argentina lanza la convocatoria  de  Buenas  Prácticas  con  el  objeto  de  reconocer,  fomentar  y  potenciar  la implementación  de  buenas  prácticas  en  las  Universidades,  en  el  ámbito  de  la  calidad  y  la excelencia, para  el  intercambio  de  conocimientos  y  la  aplicación  de  experiencias,  que contribuyan a mejorar  la  gestión  aplicada  al mundo universitario.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2. 2  Definición de “Buena Práctica”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En el marco de ésta convocatoria, se entiende por “buena práctica”: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“El conjunto de principios, medidas, actuaciones y experiencias que, habiendo reportado ventajas de distinto tipo (económicas, sociales, de satisfacción, etc.) para  la  organización  de  forma  constatada  y  probada,  se  pueda  plantear como  posible  referente  a  seguir  para  acercar  la  mejora  a  otras organizaciones, para lo cual debe  haber completado el ciclo de efectividad institucional: planificación, implantación, revisión y mejora, lo que permite considerarla como sostenible y, además, debe estar vigente en el momento de la presentación”.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2.3.  Requisitos de la Buena Práctica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ab/>
      </w:r>
      <w:r w:rsidRPr="00E82ED9">
        <w:rPr>
          <w:rFonts w:ascii="Franklin Gothic Medium" w:hAnsi="Franklin Gothic Medium" w:cs="FranklinGothic-Book"/>
          <w:sz w:val="24"/>
          <w:szCs w:val="24"/>
        </w:rPr>
        <w:t>•Pertenecer al ámbito de la dirección o la gestión universitaria.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•Estar inmerso en alguna estrategia para la búsqueda de soluciones a problemas o para contribuir a la mejora continua de una dimensión (proceso, servicio, función) institucional.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•Buscar la excelencia o la calidad de la dirección o la gestión universitaria.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•Haber cumplido el proceso de planificación, implantación, revisión y mejora.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•Estar  aplicándose  o  generando  sus  efectos en  el  momento  de  ser presentada. No puede  referirse  a  una  experiencia  realizada  en  el  pasado  y  que  no  tenga continuidad en el tiempo.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•Ser  eficaz  respecto  a  los  objetivos  planteados,  eficiente  respecto  al  recurso empleado  y  efectivo  en  las  soluciones  de  problemas  o  en  la  mejora  continua buscada.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•Ser  sostenible  en  el  interior  de  la  institución,  replicable  respecto  al  potencial  de transferencia  a  otras  unidades  o  instituciones  (flexibilidad  y  adaptabilidad)  e innovadora por generar nuevas formas de actuar o nuevos estilos de trabajo en la institución.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•Contar  con  suficientes  evidencias  especificadas  en  los  criterios  de  excelencia expuestos.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•Permitir y facilitar la ampliación de la información de la práctica a otras instituciones que lo soliciten.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•Enmarcarse en los criterios de excelencia según el Modelo EFQM de Excelencia.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•Comprometerse  en  la  actualización  periódica  de  los  contenidos  de  la  buena práctica.</w:t>
      </w:r>
    </w:p>
    <w:p w:rsid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lastRenderedPageBreak/>
        <w:t xml:space="preserve">2.4. Participantes: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Podrán participar de la presente convocatoria todas las universidades del sistema universitario argentino ya sean públicas o privadas.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 xml:space="preserve">2.5.  Procedimiento para la presentación.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Para  la  presentación  de  la  propuesta  de  la Buena  Práctica  se  dispone  de  un  formulario electrónico  en el sitio web http://jornadas-telescopi.web.unq.edu.ar. El formulario  cuenta con una serie de campos que deberán completarse de acuerdo con las indicaciones que se detallan en el mismo. Además, permite adjuntar documentos que puedan servir de complemento a la explicación de la experiencia. Se recomienda la utilización de un lenguaje claro y sintético, que permita una mayor comprensión de toda la experiencia.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En el formulario deberá completarse de acuerdo a la siguiente estructura: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a)  Información general de la  institución que la lleva a cabo la práctica  y  del responsable directo de la misma.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b)    Descripción de la Práctica: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-Resumen  ejecutivo  de  la  Práctica: (Máximo  500  palabras). 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Este  resumen  servirá como documento de difusión de la misma. Debe  describir  los  aspectos  más  importantes  de  la  práctica,  la  contribución al proyecto institucional, a que personas (sector, unidad académica o de gestión) de la comunidad académica va dirigido, cuál es el problema al cual da respuesta y cómo ha sido acogido por la institución.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Debe dar una visión general  de  la práctica  haciendo  referencia  a  los principales  objetivos  y resultados obtenidos. Deberá ser de fácil comprensión y dejar claro a cualquier lector sus particularidades y cuáles serían los beneficios de su implementación en otras instituciones. 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-Planificación de la Práctica: (Máximo 600 palabras)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Descripción de la situación de partida (diagnóstico), los objetivos propuestos y los  recursos  previstos (tiempo,  gente,  tecnología,  infraestructuras  u  otros  que  se requirieron  para  el  desarrollo de la misma).  Es  necesario  incluir  el  plan  de  trabajo  propuesto, donde se pueda ver la articulación con la asignación de recursos y tiempo. Si en esta fase de planificación se dispuso de un sistema de evaluación, debería incluirse en la descripción.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-Desarrollo y ejecución de la Práctica: (Máximo 800 palabras)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En  este punto  se  deberá  describir  el  desarrollo  y  ejecución  de  la  práctica  que incluya  (cronograma  de  actividades,  procesos  en  los  que  se  intervino,  recursos, incluidos los financieros y responsables). Asimismo se deberá enunciar los cambios sustantivos en el desarrollo y ejecución respecto a su planificación.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-Resultados de la práctica: (Máximo 600 palabras)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Se  deberán  describir  los  resultados  obtenidos  relacionándolos  con  los  objetivos planteados, aportando  datos  cuantitativos (eficacia, eficiencia) y  cualitativos (que incluyan  resultados  de  satisfacción  de  los  grupos  de  interés  afectados),  para evidenciar el cumplimiento de los objetivos.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lastRenderedPageBreak/>
        <w:tab/>
        <w:t xml:space="preserve">-Evaluación y revisión de la práctica: (Máximo 400 palabras) 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De acuerdo con el proceso previsto de evaluación y revisión de la práctica en la fase de  planificación,  en  este  apartado  se  describirá  el  método  implementado  y  los  resultados concretos de la evaluación que permitan evidenciar  el cumplimiento de los mismos y la aplicación de las correspondientes acciones de mejora.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>-Carácter innovador de la práctica: (Máximo 300 palabras)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Se  deberán  describir  claramente  los  aspectos  de  innovación  interna  (a  nivel  Institucional)  y  aplicada al contexto  (otra  institución  o  al  sistema universitario) que  se considere de la práctica, así como los elementos y aspectos que se  pueden  trasladar  a  otro  contexto  distinto  y  qué  posibles  recomendaciones  se debería tener en cuenta en una oportunidad de benchmarking.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ab/>
        <w:t xml:space="preserve">-Divulgación de la práctica: (Máximo 300 palabras)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Se deberán especificar  los medios  utilizados  para la divulgación y socialización de la práctica, especialmente en lo referido a la comunidad interna de la institución y si utilizó medios para la divulgación más amplia de la práctica a otras audiencias.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Deben  incluirse  los  sitios  webs  en los que pueda encontrarse más  información  y documentación de la práctica, así como los reconocimientos y difusión que se hayan hecho de la misma (jornadas, congresos, plataformas).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 xml:space="preserve">3.EVALUACIÓN Y RECONOCIMIENTO DE LAS BUENAS PRÁCTICAS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>3.1. Dimensiones valorativas y ponderación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 xml:space="preserve">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Planificación de la práctica (20%)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Desarrollo y ejecución de la práctica (10%)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Resultados de la práctica (20%)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Evaluación y revisión de la práctica (15%)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Carácter innovador de la práctica (25 %)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- Divulgación de la práctica (10%)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La evaluación de las prácticas estará a cargo de un Comité de Evaluadores expertos, provenientes de las diferentes instituciones.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 xml:space="preserve">3.2. Reconocimiento y publicación de las buenas prácticas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Las  buenas  prácticas  seleccionadas obtendrán el correspondiente certificado de reconocimiento, el cual será expedido por las autoridades de la Red.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Dichas prácticas serán publicadas en las plataformas del Observatorio </w:t>
      </w:r>
      <w:proofErr w:type="spellStart"/>
      <w:r w:rsidRPr="00E82ED9">
        <w:rPr>
          <w:rFonts w:ascii="Franklin Gothic Medium" w:hAnsi="Franklin Gothic Medium" w:cs="FranklinGothic-Book"/>
          <w:sz w:val="24"/>
          <w:szCs w:val="24"/>
        </w:rPr>
        <w:t>Telescopi</w:t>
      </w:r>
      <w:proofErr w:type="spellEnd"/>
      <w:r w:rsidRPr="00E82ED9">
        <w:rPr>
          <w:rFonts w:ascii="Franklin Gothic Medium" w:hAnsi="Franklin Gothic Medium" w:cs="FranklinGothic-Book"/>
          <w:sz w:val="24"/>
          <w:szCs w:val="24"/>
        </w:rPr>
        <w:t>.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ind w:firstLine="708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Heavy"/>
          <w:b/>
          <w:sz w:val="30"/>
          <w:szCs w:val="30"/>
        </w:rPr>
        <w:t xml:space="preserve">4.   CRONOGRAMA DE LA CONVOCATORIA 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Heavy"/>
          <w:sz w:val="24"/>
          <w:szCs w:val="24"/>
        </w:rPr>
        <w:t>*</w:t>
      </w:r>
      <w:r w:rsidRPr="00E82ED9">
        <w:rPr>
          <w:rFonts w:ascii="Franklin Gothic Medium" w:hAnsi="Franklin Gothic Medium" w:cs="FranklinGothic-Book"/>
          <w:sz w:val="24"/>
          <w:szCs w:val="24"/>
        </w:rPr>
        <w:t>Lanzamiento de la convocatoria: 17 de agosto de 2017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*Fase de presentación de propuestas: Hasta el </w:t>
      </w:r>
      <w:r>
        <w:rPr>
          <w:rFonts w:ascii="Franklin Gothic Medium" w:hAnsi="Franklin Gothic Medium" w:cs="FranklinGothic-Book"/>
          <w:sz w:val="24"/>
          <w:szCs w:val="24"/>
        </w:rPr>
        <w:t>2</w:t>
      </w:r>
      <w:r w:rsidRPr="00E82ED9">
        <w:rPr>
          <w:rFonts w:ascii="Franklin Gothic Medium" w:hAnsi="Franklin Gothic Medium" w:cs="FranklinGothic-Book"/>
          <w:sz w:val="24"/>
          <w:szCs w:val="24"/>
        </w:rPr>
        <w:t xml:space="preserve"> de </w:t>
      </w:r>
      <w:r>
        <w:rPr>
          <w:rFonts w:ascii="Franklin Gothic Medium" w:hAnsi="Franklin Gothic Medium" w:cs="FranklinGothic-Book"/>
          <w:sz w:val="24"/>
          <w:szCs w:val="24"/>
        </w:rPr>
        <w:t>Octubre</w:t>
      </w:r>
      <w:r w:rsidRPr="00E82ED9">
        <w:rPr>
          <w:rFonts w:ascii="Franklin Gothic Medium" w:hAnsi="Franklin Gothic Medium" w:cs="FranklinGothic-Book"/>
          <w:sz w:val="24"/>
          <w:szCs w:val="24"/>
        </w:rPr>
        <w:t xml:space="preserve"> de 2017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*Fase de evaluación por parte del Comité Evaluador Nacional. Hasta el 30 de octubre de 2017</w:t>
      </w:r>
    </w:p>
    <w:p w:rsidR="00E82ED9" w:rsidRPr="00E82ED9" w:rsidRDefault="00E82ED9" w:rsidP="00E82ED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Book"/>
          <w:sz w:val="24"/>
          <w:szCs w:val="24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>*Comunicación del resultado de la evaluación a las instituciones: 30 de noviembre de 2017.</w:t>
      </w:r>
    </w:p>
    <w:p w:rsidR="00E82ED9" w:rsidRDefault="00E82ED9" w:rsidP="00C641C1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FranklinGothic-Heavy"/>
          <w:b/>
          <w:sz w:val="30"/>
          <w:szCs w:val="30"/>
        </w:rPr>
      </w:pPr>
      <w:r w:rsidRPr="00E82ED9">
        <w:rPr>
          <w:rFonts w:ascii="Franklin Gothic Medium" w:hAnsi="Franklin Gothic Medium" w:cs="FranklinGothic-Book"/>
          <w:sz w:val="24"/>
          <w:szCs w:val="24"/>
        </w:rPr>
        <w:t xml:space="preserve">*Publicación de resultados de la evaluación en la Página </w:t>
      </w:r>
      <w:proofErr w:type="spellStart"/>
      <w:r w:rsidRPr="00E82ED9">
        <w:rPr>
          <w:rFonts w:ascii="Franklin Gothic Medium" w:hAnsi="Franklin Gothic Medium" w:cs="FranklinGothic-Book"/>
          <w:sz w:val="24"/>
          <w:szCs w:val="24"/>
        </w:rPr>
        <w:t>Telescopi</w:t>
      </w:r>
      <w:proofErr w:type="spellEnd"/>
      <w:r w:rsidRPr="00E82ED9">
        <w:rPr>
          <w:rFonts w:ascii="Franklin Gothic Medium" w:hAnsi="Franklin Gothic Medium" w:cs="FranklinGothic-Book"/>
          <w:sz w:val="24"/>
          <w:szCs w:val="24"/>
        </w:rPr>
        <w:t xml:space="preserve"> Nodo Argentino y réplica en las Web institucionales de miembros de la RED. </w:t>
      </w:r>
    </w:p>
    <w:sectPr w:rsidR="00E82ED9" w:rsidSect="00D947FC">
      <w:headerReference w:type="default" r:id="rId7"/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2D" w:rsidRDefault="0099422D" w:rsidP="00AE4807">
      <w:pPr>
        <w:spacing w:after="0" w:line="240" w:lineRule="auto"/>
      </w:pPr>
      <w:r>
        <w:separator/>
      </w:r>
    </w:p>
  </w:endnote>
  <w:endnote w:type="continuationSeparator" w:id="0">
    <w:p w:rsidR="0099422D" w:rsidRDefault="0099422D" w:rsidP="00AE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2D" w:rsidRDefault="0099422D" w:rsidP="00AE4807">
      <w:pPr>
        <w:spacing w:after="0" w:line="240" w:lineRule="auto"/>
      </w:pPr>
      <w:r>
        <w:separator/>
      </w:r>
    </w:p>
  </w:footnote>
  <w:footnote w:type="continuationSeparator" w:id="0">
    <w:p w:rsidR="0099422D" w:rsidRDefault="0099422D" w:rsidP="00AE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07" w:rsidRDefault="00AE48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4440" cy="1187450"/>
          <wp:effectExtent l="0" t="0" r="0" b="0"/>
          <wp:wrapTight wrapText="bothSides">
            <wp:wrapPolygon edited="0">
              <wp:start x="0" y="0"/>
              <wp:lineTo x="0" y="21138"/>
              <wp:lineTo x="21539" y="21138"/>
              <wp:lineTo x="2153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e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187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4807" w:rsidRDefault="00AE4807">
    <w:pPr>
      <w:pStyle w:val="Encabezado"/>
    </w:pPr>
  </w:p>
  <w:p w:rsidR="00AE4807" w:rsidRDefault="00AE480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8E6"/>
    <w:multiLevelType w:val="hybridMultilevel"/>
    <w:tmpl w:val="2B6888B8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8C6"/>
    <w:multiLevelType w:val="hybridMultilevel"/>
    <w:tmpl w:val="E98C2EAA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7043"/>
    <w:multiLevelType w:val="hybridMultilevel"/>
    <w:tmpl w:val="067C1ACE"/>
    <w:lvl w:ilvl="0" w:tplc="CCF8F0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0171"/>
    <w:multiLevelType w:val="hybridMultilevel"/>
    <w:tmpl w:val="0B5057D6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0042"/>
    <w:multiLevelType w:val="hybridMultilevel"/>
    <w:tmpl w:val="2D00AF70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95454"/>
    <w:multiLevelType w:val="multilevel"/>
    <w:tmpl w:val="D78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E3C2A"/>
    <w:multiLevelType w:val="hybridMultilevel"/>
    <w:tmpl w:val="FB3A6DCA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F6171"/>
    <w:multiLevelType w:val="hybridMultilevel"/>
    <w:tmpl w:val="0E8EA358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E54BE"/>
    <w:multiLevelType w:val="hybridMultilevel"/>
    <w:tmpl w:val="06DEC78A"/>
    <w:lvl w:ilvl="0" w:tplc="742E7D3C">
      <w:start w:val="3"/>
      <w:numFmt w:val="bullet"/>
      <w:lvlText w:val="•"/>
      <w:lvlJc w:val="left"/>
      <w:pPr>
        <w:ind w:left="720" w:hanging="360"/>
      </w:pPr>
      <w:rPr>
        <w:rFonts w:ascii="Franklin Gothic Medium" w:eastAsiaTheme="minorHAnsi" w:hAnsi="Franklin Gothic Medium" w:cs="FranklinGothic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80DBC"/>
    <w:multiLevelType w:val="hybridMultilevel"/>
    <w:tmpl w:val="4378B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F4D5B"/>
    <w:multiLevelType w:val="hybridMultilevel"/>
    <w:tmpl w:val="DAA6D1EE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772FE"/>
    <w:multiLevelType w:val="hybridMultilevel"/>
    <w:tmpl w:val="51A20E0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43FEF"/>
    <w:multiLevelType w:val="hybridMultilevel"/>
    <w:tmpl w:val="53BA57CA"/>
    <w:lvl w:ilvl="0" w:tplc="1B6EB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4702B"/>
    <w:multiLevelType w:val="hybridMultilevel"/>
    <w:tmpl w:val="EDFC8500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F1333"/>
    <w:multiLevelType w:val="hybridMultilevel"/>
    <w:tmpl w:val="65946130"/>
    <w:lvl w:ilvl="0" w:tplc="939EBB0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4C8E"/>
    <w:multiLevelType w:val="hybridMultilevel"/>
    <w:tmpl w:val="128CC916"/>
    <w:lvl w:ilvl="0" w:tplc="F46EE8BC">
      <w:start w:val="1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Gothic-Heavy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07FE1"/>
    <w:multiLevelType w:val="hybridMultilevel"/>
    <w:tmpl w:val="5574DE70"/>
    <w:lvl w:ilvl="0" w:tplc="0812FF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21BF6"/>
    <w:multiLevelType w:val="hybridMultilevel"/>
    <w:tmpl w:val="B3344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4807"/>
    <w:rsid w:val="000D3258"/>
    <w:rsid w:val="00431384"/>
    <w:rsid w:val="004C3875"/>
    <w:rsid w:val="006201A3"/>
    <w:rsid w:val="007C1ACC"/>
    <w:rsid w:val="008B717C"/>
    <w:rsid w:val="0099422D"/>
    <w:rsid w:val="009B47E5"/>
    <w:rsid w:val="00AC7C1F"/>
    <w:rsid w:val="00AE4807"/>
    <w:rsid w:val="00B520EC"/>
    <w:rsid w:val="00BC185A"/>
    <w:rsid w:val="00C641C1"/>
    <w:rsid w:val="00D036CA"/>
    <w:rsid w:val="00D56C87"/>
    <w:rsid w:val="00D63C56"/>
    <w:rsid w:val="00D947FC"/>
    <w:rsid w:val="00E82ED9"/>
    <w:rsid w:val="00EA48DD"/>
    <w:rsid w:val="00F858EB"/>
    <w:rsid w:val="00FB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07"/>
  </w:style>
  <w:style w:type="paragraph" w:styleId="Piedepgina">
    <w:name w:val="footer"/>
    <w:basedOn w:val="Normal"/>
    <w:link w:val="PiedepginaCar"/>
    <w:uiPriority w:val="99"/>
    <w:unhideWhenUsed/>
    <w:rsid w:val="00AE4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807"/>
  </w:style>
  <w:style w:type="paragraph" w:styleId="Textodeglobo">
    <w:name w:val="Balloon Text"/>
    <w:basedOn w:val="Normal"/>
    <w:link w:val="TextodegloboCar"/>
    <w:uiPriority w:val="99"/>
    <w:semiHidden/>
    <w:unhideWhenUsed/>
    <w:rsid w:val="00AE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6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agabrielli</cp:lastModifiedBy>
  <cp:revision>2</cp:revision>
  <dcterms:created xsi:type="dcterms:W3CDTF">2017-09-06T16:12:00Z</dcterms:created>
  <dcterms:modified xsi:type="dcterms:W3CDTF">2017-09-06T16:12:00Z</dcterms:modified>
</cp:coreProperties>
</file>