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CE" w:rsidRDefault="00944ECE" w:rsidP="00944ECE">
      <w:pPr>
        <w:pStyle w:val="Ttulo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>Resumen Ejes temáticos presentados por institución para el trabajo en la comisión de Buenas Prácticas.</w:t>
      </w:r>
    </w:p>
    <w:p w:rsidR="00944ECE" w:rsidRDefault="00944ECE" w:rsidP="008335E0">
      <w:pPr>
        <w:pStyle w:val="Subttulo"/>
        <w:rPr>
          <w:rFonts w:eastAsia="Times New Roman"/>
          <w:lang w:eastAsia="es-ES"/>
        </w:rPr>
      </w:pPr>
    </w:p>
    <w:p w:rsidR="008335E0" w:rsidRPr="00376BF2" w:rsidRDefault="008335E0" w:rsidP="008335E0">
      <w:pPr>
        <w:pStyle w:val="Subttulo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>Universidad Nacional de Avellaneda</w:t>
      </w:r>
    </w:p>
    <w:p w:rsidR="008335E0" w:rsidRPr="004A0094" w:rsidRDefault="008335E0" w:rsidP="008335E0">
      <w:pPr>
        <w:pStyle w:val="Prrafodelista"/>
        <w:numPr>
          <w:ilvl w:val="0"/>
          <w:numId w:val="10"/>
        </w:numPr>
      </w:pPr>
      <w:r>
        <w:t>E</w:t>
      </w:r>
      <w:r w:rsidRPr="004A0094">
        <w:t>valuación institucional</w:t>
      </w:r>
    </w:p>
    <w:p w:rsidR="008335E0" w:rsidRPr="004A0094" w:rsidRDefault="008335E0" w:rsidP="008335E0">
      <w:pPr>
        <w:pStyle w:val="Prrafodelista"/>
        <w:numPr>
          <w:ilvl w:val="0"/>
          <w:numId w:val="10"/>
        </w:numPr>
      </w:pPr>
      <w:r>
        <w:t>P</w:t>
      </w:r>
      <w:r w:rsidRPr="004A0094">
        <w:t>lan estratégico (elaboración, implementación, seguimiento)</w:t>
      </w:r>
    </w:p>
    <w:p w:rsidR="008335E0" w:rsidRPr="004A0094" w:rsidRDefault="008335E0" w:rsidP="008335E0">
      <w:pPr>
        <w:pStyle w:val="Prrafodelista"/>
        <w:numPr>
          <w:ilvl w:val="0"/>
          <w:numId w:val="10"/>
        </w:numPr>
      </w:pPr>
      <w:r>
        <w:t>C</w:t>
      </w:r>
      <w:r w:rsidRPr="004A0094">
        <w:t>alidad de la gestión para la enseñanza.</w:t>
      </w:r>
    </w:p>
    <w:p w:rsidR="004A0094" w:rsidRDefault="004A0094" w:rsidP="004A0094">
      <w:pPr>
        <w:pStyle w:val="Subttulo"/>
      </w:pPr>
    </w:p>
    <w:p w:rsidR="008335E0" w:rsidRPr="00376BF2" w:rsidRDefault="008335E0" w:rsidP="008335E0">
      <w:pPr>
        <w:pStyle w:val="Subttulo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>Universidad Nacional de Entre Ríos.</w:t>
      </w:r>
    </w:p>
    <w:p w:rsidR="008335E0" w:rsidRPr="004A0094" w:rsidRDefault="008335E0" w:rsidP="008335E0">
      <w:pPr>
        <w:pStyle w:val="Prrafodelista"/>
        <w:numPr>
          <w:ilvl w:val="0"/>
          <w:numId w:val="13"/>
        </w:numPr>
      </w:pPr>
      <w:r w:rsidRPr="004A0094">
        <w:t>Formación interna y fortalecimiento del desempeño y las relaciones laborales</w:t>
      </w:r>
    </w:p>
    <w:p w:rsidR="008335E0" w:rsidRDefault="008335E0" w:rsidP="008335E0">
      <w:pPr>
        <w:pStyle w:val="Prrafodelista"/>
        <w:numPr>
          <w:ilvl w:val="0"/>
          <w:numId w:val="13"/>
        </w:numPr>
      </w:pPr>
      <w:r w:rsidRPr="004A0094">
        <w:t>Notificaciones generales a la comunidad universitaria</w:t>
      </w:r>
    </w:p>
    <w:p w:rsidR="008335E0" w:rsidRPr="004A0094" w:rsidRDefault="008335E0" w:rsidP="008335E0">
      <w:pPr>
        <w:pStyle w:val="Prrafodelista"/>
        <w:ind w:left="1440"/>
      </w:pPr>
    </w:p>
    <w:p w:rsidR="008335E0" w:rsidRDefault="008335E0" w:rsidP="008335E0">
      <w:pPr>
        <w:pStyle w:val="Subttulo"/>
      </w:pPr>
      <w:r>
        <w:t>Universidad de Flores</w:t>
      </w:r>
    </w:p>
    <w:p w:rsidR="008335E0" w:rsidRPr="004A0094" w:rsidRDefault="008335E0" w:rsidP="008335E0"/>
    <w:p w:rsidR="008335E0" w:rsidRPr="004A0094" w:rsidRDefault="008335E0" w:rsidP="008335E0">
      <w:pPr>
        <w:pStyle w:val="Prrafodelista"/>
        <w:numPr>
          <w:ilvl w:val="0"/>
          <w:numId w:val="10"/>
        </w:numPr>
        <w:rPr>
          <w:szCs w:val="20"/>
        </w:rPr>
      </w:pPr>
      <w:r w:rsidRPr="004A0094">
        <w:t>La internacionalización de la universidad como desarrollo estratégico y de diferenciación institucional.</w:t>
      </w:r>
    </w:p>
    <w:p w:rsidR="008335E0" w:rsidRDefault="008335E0" w:rsidP="004A0094">
      <w:pPr>
        <w:pStyle w:val="Subttulo"/>
      </w:pPr>
    </w:p>
    <w:p w:rsidR="00A302A6" w:rsidRPr="00376BF2" w:rsidRDefault="00376BF2" w:rsidP="004A0094">
      <w:pPr>
        <w:pStyle w:val="Subttulo"/>
      </w:pPr>
      <w:r>
        <w:t>Universidad Nacional de Luján</w:t>
      </w:r>
    </w:p>
    <w:p w:rsidR="007F308B" w:rsidRPr="00376BF2" w:rsidRDefault="004A0094" w:rsidP="004A0094">
      <w:pPr>
        <w:pStyle w:val="Prrafodelista"/>
        <w:numPr>
          <w:ilvl w:val="0"/>
          <w:numId w:val="5"/>
        </w:numPr>
      </w:pPr>
      <w:r>
        <w:t>R</w:t>
      </w:r>
      <w:r w:rsidR="00376BF2" w:rsidRPr="00376BF2">
        <w:t>esponsabilidad social universitaria: mejores prácticas desde la perspectiva ambiental y solidaria</w:t>
      </w:r>
    </w:p>
    <w:p w:rsidR="007F308B" w:rsidRPr="00376BF2" w:rsidRDefault="004A0094" w:rsidP="004A0094">
      <w:pPr>
        <w:pStyle w:val="Prrafodelista"/>
        <w:numPr>
          <w:ilvl w:val="0"/>
          <w:numId w:val="5"/>
        </w:numPr>
      </w:pPr>
      <w:r>
        <w:t>H</w:t>
      </w:r>
      <w:r w:rsidR="00376BF2" w:rsidRPr="00376BF2">
        <w:t xml:space="preserve">abilidades y competencias necesarias para la gestión universitaria en el marco del s </w:t>
      </w:r>
      <w:r>
        <w:t>XXI</w:t>
      </w:r>
    </w:p>
    <w:p w:rsidR="007F308B" w:rsidRPr="00376BF2" w:rsidRDefault="004A0094" w:rsidP="004A0094">
      <w:pPr>
        <w:pStyle w:val="Prrafodelista"/>
        <w:numPr>
          <w:ilvl w:val="0"/>
          <w:numId w:val="5"/>
        </w:numPr>
      </w:pPr>
      <w:r w:rsidRPr="00376BF2">
        <w:t>Proceso</w:t>
      </w:r>
      <w:r w:rsidR="00376BF2" w:rsidRPr="00376BF2">
        <w:t xml:space="preserve"> de auto evaluación como paso previo al desarrollo del plan institucional</w:t>
      </w:r>
    </w:p>
    <w:p w:rsidR="004A0094" w:rsidRDefault="004A0094" w:rsidP="004A0094">
      <w:pPr>
        <w:pStyle w:val="Subttulo"/>
      </w:pPr>
    </w:p>
    <w:p w:rsidR="00A302A6" w:rsidRPr="00376BF2" w:rsidRDefault="00376BF2" w:rsidP="004A0094">
      <w:pPr>
        <w:pStyle w:val="Subttulo"/>
      </w:pPr>
      <w:r>
        <w:t>Universidad Fasta de Mar del Plata</w:t>
      </w:r>
    </w:p>
    <w:p w:rsidR="007F308B" w:rsidRPr="00376BF2" w:rsidRDefault="004A0094" w:rsidP="00376BF2">
      <w:pPr>
        <w:rPr>
          <w:rFonts w:eastAsia="Times New Roman" w:cs="Times New Roman"/>
          <w:sz w:val="28"/>
          <w:szCs w:val="28"/>
          <w:lang w:eastAsia="es-ES"/>
        </w:rPr>
      </w:pPr>
      <w:r w:rsidRPr="00376BF2">
        <w:rPr>
          <w:rFonts w:eastAsia="Times New Roman" w:cs="Times New Roman"/>
          <w:bCs/>
          <w:color w:val="000000"/>
          <w:sz w:val="28"/>
          <w:szCs w:val="28"/>
          <w:lang w:eastAsia="es-ES"/>
        </w:rPr>
        <w:t>Gestión</w:t>
      </w:r>
    </w:p>
    <w:p w:rsidR="007F308B" w:rsidRPr="00376BF2" w:rsidRDefault="004A0094" w:rsidP="004A0094">
      <w:pPr>
        <w:pStyle w:val="Prrafodelista"/>
        <w:numPr>
          <w:ilvl w:val="0"/>
          <w:numId w:val="4"/>
        </w:numPr>
        <w:rPr>
          <w:lang w:eastAsia="es-ES"/>
        </w:rPr>
      </w:pPr>
      <w:r w:rsidRPr="00376BF2">
        <w:rPr>
          <w:lang w:eastAsia="es-ES"/>
        </w:rPr>
        <w:t>Registro</w:t>
      </w:r>
      <w:r w:rsidR="00376BF2" w:rsidRPr="00376BF2">
        <w:rPr>
          <w:lang w:eastAsia="es-ES"/>
        </w:rPr>
        <w:t xml:space="preserve"> y sistematización de actos administrativos</w:t>
      </w:r>
    </w:p>
    <w:p w:rsidR="007F308B" w:rsidRPr="00376BF2" w:rsidRDefault="004A0094" w:rsidP="004A0094">
      <w:pPr>
        <w:pStyle w:val="Prrafodelista"/>
        <w:numPr>
          <w:ilvl w:val="0"/>
          <w:numId w:val="4"/>
        </w:numPr>
        <w:rPr>
          <w:lang w:eastAsia="es-ES"/>
        </w:rPr>
      </w:pPr>
      <w:r w:rsidRPr="00376BF2">
        <w:rPr>
          <w:lang w:eastAsia="es-ES"/>
        </w:rPr>
        <w:t>Toma</w:t>
      </w:r>
      <w:r w:rsidR="00376BF2" w:rsidRPr="00376BF2">
        <w:rPr>
          <w:lang w:eastAsia="es-ES"/>
        </w:rPr>
        <w:t xml:space="preserve"> de decisiones</w:t>
      </w:r>
    </w:p>
    <w:p w:rsidR="007F308B" w:rsidRPr="00376BF2" w:rsidRDefault="004A0094" w:rsidP="00376BF2">
      <w:pPr>
        <w:rPr>
          <w:rFonts w:eastAsia="Times New Roman" w:cs="Times New Roman"/>
          <w:sz w:val="28"/>
          <w:szCs w:val="28"/>
          <w:lang w:eastAsia="es-ES"/>
        </w:rPr>
      </w:pPr>
      <w:r w:rsidRPr="00376BF2">
        <w:rPr>
          <w:rFonts w:eastAsia="Times New Roman" w:cs="Times New Roman"/>
          <w:bCs/>
          <w:color w:val="000000"/>
          <w:sz w:val="28"/>
          <w:szCs w:val="28"/>
          <w:lang w:eastAsia="es-ES"/>
        </w:rPr>
        <w:lastRenderedPageBreak/>
        <w:t>Docencia</w:t>
      </w:r>
    </w:p>
    <w:p w:rsidR="007F308B" w:rsidRPr="004A0094" w:rsidRDefault="004A0094" w:rsidP="004A0094">
      <w:pPr>
        <w:pStyle w:val="Prrafodelista"/>
        <w:numPr>
          <w:ilvl w:val="0"/>
          <w:numId w:val="8"/>
        </w:numPr>
      </w:pPr>
      <w:r w:rsidRPr="004A0094">
        <w:t>Calidad</w:t>
      </w:r>
      <w:r w:rsidR="00376BF2" w:rsidRPr="004A0094">
        <w:t xml:space="preserve"> de los centros de apoyo a la educación a distancia</w:t>
      </w:r>
    </w:p>
    <w:p w:rsidR="007F308B" w:rsidRPr="004A0094" w:rsidRDefault="00376BF2" w:rsidP="004A0094">
      <w:pPr>
        <w:pStyle w:val="Prrafodelista"/>
        <w:numPr>
          <w:ilvl w:val="0"/>
          <w:numId w:val="8"/>
        </w:numPr>
      </w:pPr>
      <w:r w:rsidRPr="004A0094">
        <w:t>integración de la modalidades (regímenes)</w:t>
      </w:r>
    </w:p>
    <w:p w:rsidR="007F308B" w:rsidRDefault="004A0094" w:rsidP="004A0094">
      <w:pPr>
        <w:pStyle w:val="Prrafodelista"/>
        <w:numPr>
          <w:ilvl w:val="0"/>
          <w:numId w:val="8"/>
        </w:numPr>
      </w:pPr>
      <w:r w:rsidRPr="004A0094">
        <w:t>Gestión</w:t>
      </w:r>
      <w:r w:rsidR="00376BF2" w:rsidRPr="004A0094">
        <w:t xml:space="preserve"> de la innovación docente (planes)</w:t>
      </w:r>
    </w:p>
    <w:p w:rsidR="00B13479" w:rsidRDefault="00B13479" w:rsidP="00B13479">
      <w:pPr>
        <w:pStyle w:val="Prrafodelista"/>
        <w:ind w:left="1440"/>
      </w:pPr>
    </w:p>
    <w:p w:rsidR="00B13479" w:rsidRPr="004A0094" w:rsidRDefault="00B13479" w:rsidP="00B13479">
      <w:pPr>
        <w:pStyle w:val="Prrafodelista"/>
        <w:ind w:left="1440"/>
      </w:pPr>
    </w:p>
    <w:p w:rsidR="007F308B" w:rsidRDefault="004A0094" w:rsidP="00376BF2">
      <w:pPr>
        <w:rPr>
          <w:rFonts w:eastAsia="Times New Roman" w:cs="Times New Roman"/>
          <w:bCs/>
          <w:color w:val="000000"/>
          <w:sz w:val="28"/>
          <w:szCs w:val="28"/>
          <w:lang w:eastAsia="es-ES"/>
        </w:rPr>
      </w:pPr>
      <w:r w:rsidRPr="00376BF2">
        <w:rPr>
          <w:rFonts w:eastAsia="Times New Roman" w:cs="Times New Roman"/>
          <w:bCs/>
          <w:color w:val="000000"/>
          <w:sz w:val="28"/>
          <w:szCs w:val="28"/>
          <w:lang w:eastAsia="es-ES"/>
        </w:rPr>
        <w:t>Investigación</w:t>
      </w:r>
      <w:r w:rsidR="00376BF2" w:rsidRPr="00376BF2">
        <w:rPr>
          <w:rFonts w:eastAsia="Times New Roman" w:cs="Times New Roman"/>
          <w:bCs/>
          <w:color w:val="000000"/>
          <w:sz w:val="28"/>
          <w:szCs w:val="28"/>
          <w:lang w:eastAsia="es-ES"/>
        </w:rPr>
        <w:t xml:space="preserve"> y </w:t>
      </w:r>
      <w:r>
        <w:rPr>
          <w:rFonts w:eastAsia="Times New Roman" w:cs="Times New Roman"/>
          <w:bCs/>
          <w:color w:val="000000"/>
          <w:sz w:val="28"/>
          <w:szCs w:val="28"/>
          <w:lang w:eastAsia="es-ES"/>
        </w:rPr>
        <w:t>extensión</w:t>
      </w:r>
    </w:p>
    <w:p w:rsidR="007F308B" w:rsidRDefault="004A0094" w:rsidP="004A0094">
      <w:pPr>
        <w:pStyle w:val="Prrafodelista"/>
        <w:numPr>
          <w:ilvl w:val="0"/>
          <w:numId w:val="10"/>
        </w:numPr>
      </w:pPr>
      <w:r>
        <w:t>G</w:t>
      </w:r>
      <w:r w:rsidR="00376BF2" w:rsidRPr="004A0094">
        <w:t xml:space="preserve">estión de la </w:t>
      </w:r>
      <w:r w:rsidRPr="004A0094">
        <w:t>integración</w:t>
      </w:r>
      <w:r w:rsidR="00376BF2" w:rsidRPr="004A0094">
        <w:t xml:space="preserve"> de las funciones de investigación, extensión, transferencia y vinculación</w:t>
      </w:r>
    </w:p>
    <w:p w:rsidR="004A0094" w:rsidRPr="004A0094" w:rsidRDefault="004A0094" w:rsidP="004A0094">
      <w:pPr>
        <w:pStyle w:val="Prrafodelista"/>
        <w:ind w:left="1440"/>
      </w:pPr>
    </w:p>
    <w:p w:rsidR="007F308B" w:rsidRPr="008335E0" w:rsidRDefault="004A0094" w:rsidP="008335E0">
      <w:pPr>
        <w:pStyle w:val="Subttulo"/>
        <w:rPr>
          <w:szCs w:val="27"/>
        </w:rPr>
      </w:pPr>
      <w:r w:rsidRPr="008335E0">
        <w:t>Universidad Católica de Salta</w:t>
      </w:r>
    </w:p>
    <w:p w:rsidR="007F308B" w:rsidRPr="004A0094" w:rsidRDefault="004A0094" w:rsidP="00376BF2">
      <w:pPr>
        <w:rPr>
          <w:rFonts w:eastAsia="Times New Roman" w:cs="Times New Roman"/>
          <w:bCs/>
          <w:color w:val="000000"/>
          <w:sz w:val="28"/>
          <w:szCs w:val="28"/>
          <w:lang w:eastAsia="es-ES"/>
        </w:rPr>
      </w:pPr>
      <w:r w:rsidRPr="004A0094">
        <w:rPr>
          <w:rFonts w:eastAsia="Times New Roman" w:cs="Times New Roman"/>
          <w:color w:val="000000"/>
          <w:lang w:eastAsia="es-ES"/>
        </w:rPr>
        <w:t>Gestión</w:t>
      </w:r>
    </w:p>
    <w:p w:rsidR="007F308B" w:rsidRPr="004A0094" w:rsidRDefault="004A0094" w:rsidP="004A0094">
      <w:pPr>
        <w:pStyle w:val="Prrafodelista"/>
        <w:numPr>
          <w:ilvl w:val="0"/>
          <w:numId w:val="16"/>
        </w:numPr>
      </w:pPr>
      <w:r>
        <w:rPr>
          <w:rStyle w:val="Textoennegrita"/>
          <w:b w:val="0"/>
          <w:bCs w:val="0"/>
          <w:szCs w:val="28"/>
        </w:rPr>
        <w:t>E</w:t>
      </w:r>
      <w:r w:rsidRPr="004A0094">
        <w:rPr>
          <w:rStyle w:val="Textoennegrita"/>
          <w:b w:val="0"/>
          <w:bCs w:val="0"/>
          <w:szCs w:val="28"/>
        </w:rPr>
        <w:t>valuación</w:t>
      </w:r>
      <w:r w:rsidR="00376BF2" w:rsidRPr="004A0094">
        <w:rPr>
          <w:rStyle w:val="Textoennegrita"/>
          <w:b w:val="0"/>
          <w:bCs w:val="0"/>
          <w:szCs w:val="28"/>
        </w:rPr>
        <w:t xml:space="preserve"> y seguimiento del plan estratégico institucional</w:t>
      </w:r>
    </w:p>
    <w:p w:rsidR="007F308B" w:rsidRPr="004A0094" w:rsidRDefault="004A0094" w:rsidP="004A0094">
      <w:pPr>
        <w:pStyle w:val="Prrafodelista"/>
        <w:numPr>
          <w:ilvl w:val="0"/>
          <w:numId w:val="16"/>
        </w:numPr>
      </w:pPr>
      <w:r>
        <w:rPr>
          <w:rStyle w:val="Textoennegrita"/>
          <w:b w:val="0"/>
          <w:bCs w:val="0"/>
          <w:szCs w:val="28"/>
          <w:shd w:val="clear" w:color="auto" w:fill="FFFFFF"/>
        </w:rPr>
        <w:t>C</w:t>
      </w:r>
      <w:r w:rsidR="00376BF2" w:rsidRPr="004A0094">
        <w:rPr>
          <w:rStyle w:val="Textoennegrita"/>
          <w:b w:val="0"/>
          <w:bCs w:val="0"/>
          <w:szCs w:val="28"/>
          <w:shd w:val="clear" w:color="auto" w:fill="FFFFFF"/>
        </w:rPr>
        <w:t>ertificado para el sistema de consultas y reclamos universitarios</w:t>
      </w:r>
    </w:p>
    <w:p w:rsidR="007F308B" w:rsidRPr="004A0094" w:rsidRDefault="004A0094" w:rsidP="00376BF2">
      <w:pPr>
        <w:rPr>
          <w:rFonts w:eastAsia="Times New Roman" w:cs="Times New Roman"/>
          <w:color w:val="000000"/>
          <w:lang w:eastAsia="es-ES"/>
        </w:rPr>
      </w:pPr>
      <w:r w:rsidRPr="004A0094">
        <w:rPr>
          <w:rFonts w:eastAsia="Times New Roman" w:cs="Times New Roman"/>
          <w:bCs/>
          <w:color w:val="000000"/>
          <w:lang w:eastAsia="es-ES"/>
        </w:rPr>
        <w:t>Docencia</w:t>
      </w:r>
    </w:p>
    <w:p w:rsidR="007F308B" w:rsidRPr="004A0094" w:rsidRDefault="004A0094" w:rsidP="004A0094">
      <w:pPr>
        <w:pStyle w:val="Prrafodelista"/>
        <w:numPr>
          <w:ilvl w:val="0"/>
          <w:numId w:val="17"/>
        </w:numPr>
      </w:pPr>
      <w:r w:rsidRPr="004A0094">
        <w:rPr>
          <w:rStyle w:val="Textoennegrita"/>
          <w:b w:val="0"/>
          <w:bCs w:val="0"/>
          <w:szCs w:val="28"/>
        </w:rPr>
        <w:t>G</w:t>
      </w:r>
      <w:r w:rsidR="00376BF2" w:rsidRPr="004A0094">
        <w:rPr>
          <w:rStyle w:val="Textoennegrita"/>
          <w:b w:val="0"/>
          <w:bCs w:val="0"/>
          <w:szCs w:val="28"/>
        </w:rPr>
        <w:t>estión de calidad en el circuito de exámenes finales  en la modalidad a distancia</w:t>
      </w:r>
    </w:p>
    <w:p w:rsidR="007F308B" w:rsidRPr="004A0094" w:rsidRDefault="004A0094" w:rsidP="00376BF2">
      <w:pPr>
        <w:rPr>
          <w:rFonts w:eastAsia="Times New Roman" w:cs="Times New Roman"/>
          <w:bCs/>
          <w:color w:val="000000"/>
          <w:lang w:eastAsia="es-ES"/>
        </w:rPr>
      </w:pPr>
      <w:r w:rsidRPr="004A0094">
        <w:rPr>
          <w:rFonts w:eastAsia="Times New Roman" w:cs="Times New Roman"/>
          <w:color w:val="000000"/>
          <w:lang w:eastAsia="es-ES"/>
        </w:rPr>
        <w:t>Investigación y Extensión</w:t>
      </w:r>
    </w:p>
    <w:p w:rsidR="007F308B" w:rsidRPr="004A0094" w:rsidRDefault="004A0094" w:rsidP="004A0094">
      <w:pPr>
        <w:pStyle w:val="Prrafodelista"/>
        <w:numPr>
          <w:ilvl w:val="0"/>
          <w:numId w:val="13"/>
        </w:numPr>
      </w:pPr>
      <w:r>
        <w:rPr>
          <w:rStyle w:val="Textoennegrita"/>
          <w:b w:val="0"/>
          <w:bCs w:val="0"/>
          <w:szCs w:val="28"/>
        </w:rPr>
        <w:t>P</w:t>
      </w:r>
      <w:r w:rsidR="00376BF2" w:rsidRPr="004A0094">
        <w:rPr>
          <w:rStyle w:val="Textoennegrita"/>
          <w:b w:val="0"/>
          <w:bCs w:val="0"/>
          <w:szCs w:val="28"/>
        </w:rPr>
        <w:t xml:space="preserve">roceso de </w:t>
      </w:r>
      <w:r w:rsidRPr="004A0094">
        <w:rPr>
          <w:rStyle w:val="Textoennegrita"/>
          <w:b w:val="0"/>
          <w:bCs w:val="0"/>
          <w:szCs w:val="28"/>
        </w:rPr>
        <w:t>presentación</w:t>
      </w:r>
      <w:r w:rsidR="00376BF2" w:rsidRPr="004A0094">
        <w:rPr>
          <w:rStyle w:val="Textoennegrita"/>
          <w:b w:val="0"/>
          <w:bCs w:val="0"/>
          <w:szCs w:val="28"/>
        </w:rPr>
        <w:t xml:space="preserve"> y </w:t>
      </w:r>
      <w:r w:rsidRPr="004A0094">
        <w:rPr>
          <w:rStyle w:val="Textoennegrita"/>
          <w:b w:val="0"/>
          <w:bCs w:val="0"/>
          <w:szCs w:val="28"/>
        </w:rPr>
        <w:t>selección</w:t>
      </w:r>
      <w:r w:rsidR="00376BF2" w:rsidRPr="004A0094">
        <w:rPr>
          <w:rStyle w:val="Textoennegrita"/>
          <w:b w:val="0"/>
          <w:bCs w:val="0"/>
          <w:szCs w:val="28"/>
        </w:rPr>
        <w:t xml:space="preserve"> de proyectos de </w:t>
      </w:r>
      <w:r w:rsidRPr="004A0094">
        <w:rPr>
          <w:rStyle w:val="Textoennegrita"/>
          <w:b w:val="0"/>
          <w:bCs w:val="0"/>
          <w:szCs w:val="28"/>
        </w:rPr>
        <w:t>extensión</w:t>
      </w:r>
    </w:p>
    <w:p w:rsidR="00A302A6" w:rsidRPr="00376BF2" w:rsidRDefault="00A302A6" w:rsidP="00376BF2">
      <w:pPr>
        <w:rPr>
          <w:rFonts w:eastAsia="Times New Roman" w:cs="Times New Roman"/>
          <w:bCs/>
          <w:sz w:val="28"/>
          <w:szCs w:val="28"/>
          <w:lang w:eastAsia="es-ES"/>
        </w:rPr>
      </w:pPr>
    </w:p>
    <w:p w:rsidR="00035E70" w:rsidRDefault="00035E7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F308B" w:rsidRDefault="00035E70" w:rsidP="00E826B7">
      <w:pPr>
        <w:pStyle w:val="Ttulo1"/>
      </w:pPr>
      <w:r>
        <w:lastRenderedPageBreak/>
        <w:t xml:space="preserve">Fundamentación Ejes Presentados por la Universidad Nacional de Entre Ríos. </w:t>
      </w:r>
    </w:p>
    <w:p w:rsidR="00035E70" w:rsidRDefault="00035E70" w:rsidP="00376BF2">
      <w:pPr>
        <w:rPr>
          <w:sz w:val="28"/>
          <w:szCs w:val="28"/>
        </w:rPr>
      </w:pPr>
    </w:p>
    <w:p w:rsidR="00035E70" w:rsidRPr="009D1618" w:rsidRDefault="00035E70" w:rsidP="00035E70">
      <w:pPr>
        <w:jc w:val="both"/>
        <w:rPr>
          <w:b/>
        </w:rPr>
      </w:pPr>
      <w:r w:rsidRPr="009D1618">
        <w:rPr>
          <w:b/>
        </w:rPr>
        <w:t>NOTIFICACIONES GENERALES A LA COMUNIDAD UNIVERSITARIA</w:t>
      </w:r>
    </w:p>
    <w:p w:rsidR="00035E70" w:rsidRDefault="00035E70" w:rsidP="00035E70">
      <w:pPr>
        <w:jc w:val="both"/>
      </w:pPr>
      <w:r>
        <w:t>PROBLEMÁTICA ACTUAL</w:t>
      </w:r>
    </w:p>
    <w:p w:rsidR="00035E70" w:rsidRDefault="00035E70" w:rsidP="00035E70">
      <w:pPr>
        <w:jc w:val="both"/>
      </w:pPr>
      <w:r>
        <w:t>En muchas oportunidades, nos hemos encontrado con la necesidad de comunicar fehacientemente información a nuestra comunidad universitaria, advirtiendo que la información de contacto que tenemos no está completa, ni actualizada, ni unificada.</w:t>
      </w:r>
    </w:p>
    <w:p w:rsidR="00035E70" w:rsidRDefault="00035E70" w:rsidP="00035E70">
      <w:pPr>
        <w:jc w:val="both"/>
      </w:pPr>
      <w:r>
        <w:t>El esfuerzo que implica asegurar la calidad de la información de contacto que existe en las diferentes bases de datos de la universidad, es un trabajo artesanal y muy poco sistematizado, que consume muchísimos recursos de trabajo y tiempo y aún así no nos asegura el éxito de la receptividad, ni nos da siquiera una idea aproximada de la cantidad de agentes a los que hemos informado.</w:t>
      </w:r>
    </w:p>
    <w:p w:rsidR="00035E70" w:rsidRDefault="00035E70" w:rsidP="00035E70">
      <w:pPr>
        <w:jc w:val="both"/>
      </w:pPr>
      <w:r>
        <w:t>En muchas oportunidades, la universidad como institución, se constituye en agente de información, requiriendo entonces además, una devolución de aquellos que fueron efectivamente informados.</w:t>
      </w:r>
    </w:p>
    <w:p w:rsidR="00035E70" w:rsidRDefault="00035E70" w:rsidP="00035E70">
      <w:pPr>
        <w:jc w:val="both"/>
      </w:pPr>
      <w:r>
        <w:t xml:space="preserve">Es por lo antes mencionado que consideramos de suma importancia la actualización permanente de una </w:t>
      </w:r>
      <w:r w:rsidRPr="00A018E4">
        <w:rPr>
          <w:b/>
        </w:rPr>
        <w:t xml:space="preserve">única base de datos de contacto </w:t>
      </w:r>
      <w:r>
        <w:t xml:space="preserve">de los agentes de la comunidad universitaria y la generación de los </w:t>
      </w:r>
      <w:r w:rsidRPr="00A018E4">
        <w:rPr>
          <w:b/>
        </w:rPr>
        <w:t>procesos necesarios para asegurar su calidad</w:t>
      </w:r>
      <w:r>
        <w:t>.</w:t>
      </w:r>
    </w:p>
    <w:p w:rsidR="00035E70" w:rsidRDefault="00035E70" w:rsidP="00035E70">
      <w:pPr>
        <w:jc w:val="both"/>
      </w:pPr>
      <w:r>
        <w:t>CUESTIONES A ABORDAR</w:t>
      </w:r>
    </w:p>
    <w:p w:rsidR="00035E70" w:rsidRDefault="00035E70" w:rsidP="00035E70">
      <w:pPr>
        <w:jc w:val="both"/>
      </w:pPr>
      <w:r>
        <w:t xml:space="preserve">La necesidad de notificar fehacientemente a los agentes de la universidad, plantea dos cuestiones que deberán abordarse y solucionarse eficientemente: </w:t>
      </w:r>
    </w:p>
    <w:p w:rsidR="00035E70" w:rsidRDefault="00035E70" w:rsidP="00035E70">
      <w:pPr>
        <w:pStyle w:val="Prrafodelista"/>
        <w:numPr>
          <w:ilvl w:val="0"/>
          <w:numId w:val="18"/>
        </w:numPr>
        <w:jc w:val="both"/>
      </w:pPr>
      <w:r>
        <w:t xml:space="preserve">Análisis y diseño de un procedimiento que permita la comunicación de información a la </w:t>
      </w:r>
      <w:r w:rsidRPr="000B0024">
        <w:rPr>
          <w:b/>
        </w:rPr>
        <w:t>mayor cantidad</w:t>
      </w:r>
      <w:r>
        <w:t xml:space="preserve"> de agentes de la comunidad universitaria, ya sea por cuestiones que requieran una retroalimentación, como de comunicaciones netamente informativas que no requieren.</w:t>
      </w:r>
    </w:p>
    <w:p w:rsidR="00035E70" w:rsidRDefault="00035E70" w:rsidP="00035E70">
      <w:pPr>
        <w:pStyle w:val="Prrafodelista"/>
        <w:numPr>
          <w:ilvl w:val="0"/>
          <w:numId w:val="18"/>
        </w:numPr>
        <w:jc w:val="both"/>
      </w:pPr>
      <w:r>
        <w:t>Análisis y diseño de un procedimiento que permita mantener una única base de datos de contacto actualizada y de esta manera asegurar la mayor receptividad posible en las comunicaciones mencionadas en el primer procedimiento.</w:t>
      </w:r>
    </w:p>
    <w:p w:rsidR="00035E70" w:rsidRDefault="00035E70" w:rsidP="00035E70">
      <w:pPr>
        <w:jc w:val="both"/>
      </w:pPr>
      <w:r>
        <w:t>ANALISIS DE LA SITUACION</w:t>
      </w:r>
    </w:p>
    <w:p w:rsidR="00035E70" w:rsidRDefault="00035E70" w:rsidP="00035E70">
      <w:pPr>
        <w:jc w:val="both"/>
      </w:pPr>
      <w:r>
        <w:t xml:space="preserve">En primer lugar se deberá </w:t>
      </w:r>
    </w:p>
    <w:p w:rsidR="00035E70" w:rsidRDefault="00035E70" w:rsidP="00035E70">
      <w:pPr>
        <w:pStyle w:val="Prrafodelista"/>
        <w:numPr>
          <w:ilvl w:val="0"/>
          <w:numId w:val="21"/>
        </w:numPr>
        <w:jc w:val="both"/>
      </w:pPr>
      <w:r>
        <w:t>Determinar cuáles datos de contacto son realmente importantes. (Minimizar el esfuerzo que requerirá actualizarlos por parte del agente en las diferentes instancias.)</w:t>
      </w:r>
    </w:p>
    <w:p w:rsidR="00035E70" w:rsidRDefault="00035E70" w:rsidP="00035E70">
      <w:pPr>
        <w:pStyle w:val="Prrafodelista"/>
        <w:numPr>
          <w:ilvl w:val="0"/>
          <w:numId w:val="19"/>
        </w:numPr>
        <w:jc w:val="both"/>
      </w:pPr>
      <w:r>
        <w:t>Hacer una auditoria de los datos existentes.</w:t>
      </w:r>
    </w:p>
    <w:p w:rsidR="00035E70" w:rsidRDefault="00035E70" w:rsidP="00035E70">
      <w:pPr>
        <w:pStyle w:val="Prrafodelista"/>
        <w:numPr>
          <w:ilvl w:val="0"/>
          <w:numId w:val="19"/>
        </w:numPr>
        <w:jc w:val="both"/>
      </w:pPr>
      <w:r>
        <w:t xml:space="preserve">Definir procesos y procedimientos de actualización y depuración de datos con el objetivo de </w:t>
      </w:r>
      <w:r w:rsidRPr="006C38BD">
        <w:t>enriquecer, actualizar y depurar los datos existentes</w:t>
      </w:r>
      <w:r>
        <w:t>.</w:t>
      </w:r>
    </w:p>
    <w:p w:rsidR="00035E70" w:rsidRDefault="00035E70" w:rsidP="00035E70"/>
    <w:p w:rsidR="00035E70" w:rsidRDefault="00035E70" w:rsidP="00035E70">
      <w:pPr>
        <w:jc w:val="both"/>
      </w:pPr>
      <w:r>
        <w:t>PUNTO DE PARTIDA</w:t>
      </w:r>
    </w:p>
    <w:p w:rsidR="00035E70" w:rsidRDefault="00035E70" w:rsidP="00035E70">
      <w:pPr>
        <w:jc w:val="both"/>
      </w:pPr>
      <w:r>
        <w:t>El punto de partida para actualizar y depurar una base de datos de información de contactos existentes, es lograr que el usuario, en este caso el agente de la universidad, verifique, actualice y/o confirme sus propios datos, en una instancia inicial, que puede tratarse de una campaña especial de re-empadronamiento. Esta instancia inicial, deberá contemplar la posibilidad de que los agentes no estén familiarizados con las herramientas web, debido a esto podría hacerse necesario planificar también:</w:t>
      </w:r>
    </w:p>
    <w:p w:rsidR="00035E70" w:rsidRDefault="00035E70" w:rsidP="00035E70">
      <w:pPr>
        <w:pStyle w:val="Prrafodelista"/>
        <w:numPr>
          <w:ilvl w:val="0"/>
          <w:numId w:val="19"/>
        </w:numPr>
        <w:jc w:val="both"/>
      </w:pPr>
      <w:r>
        <w:t>Notificaciones en transparentes o sitios comunes de publicación no virtual.</w:t>
      </w:r>
    </w:p>
    <w:p w:rsidR="00035E70" w:rsidRDefault="00035E70" w:rsidP="00035E70">
      <w:pPr>
        <w:pStyle w:val="Prrafodelista"/>
        <w:numPr>
          <w:ilvl w:val="0"/>
          <w:numId w:val="19"/>
        </w:numPr>
        <w:jc w:val="both"/>
      </w:pPr>
      <w:r>
        <w:t>Instructivos y capacitaciones (videos) para el uso de las herramientas web con el objetivo de re-empadronarse.</w:t>
      </w:r>
    </w:p>
    <w:p w:rsidR="00035E70" w:rsidRDefault="00035E70" w:rsidP="00035E70">
      <w:pPr>
        <w:pStyle w:val="Prrafodelista"/>
        <w:numPr>
          <w:ilvl w:val="0"/>
          <w:numId w:val="19"/>
        </w:numPr>
        <w:jc w:val="both"/>
      </w:pPr>
      <w:r>
        <w:t>Procedimiento para solicitar clave de acceso en caso que no la tuviere.</w:t>
      </w:r>
    </w:p>
    <w:p w:rsidR="00035E70" w:rsidRDefault="00035E70" w:rsidP="00035E70">
      <w:pPr>
        <w:jc w:val="both"/>
      </w:pPr>
      <w:r>
        <w:t>PERDURABILIDAD EN EL TIEMPO</w:t>
      </w:r>
    </w:p>
    <w:p w:rsidR="00035E70" w:rsidRDefault="00035E70" w:rsidP="00035E70">
      <w:pPr>
        <w:jc w:val="both"/>
      </w:pPr>
      <w:r>
        <w:t>Según las estadísticas, e</w:t>
      </w:r>
      <w:r w:rsidRPr="00CA7117">
        <w:t xml:space="preserve">n sólo un año, un promedio de 13% de los datos </w:t>
      </w:r>
      <w:r>
        <w:t xml:space="preserve">de contacto </w:t>
      </w:r>
      <w:r w:rsidRPr="00CA7117">
        <w:t>se vuelve obsoleto</w:t>
      </w:r>
      <w:r>
        <w:t>, y por esta razón deben disponerse mecanismos de actualización permanente de estos datos.</w:t>
      </w:r>
    </w:p>
    <w:p w:rsidR="00035E70" w:rsidRDefault="00035E70" w:rsidP="00035E70">
      <w:pPr>
        <w:pStyle w:val="Prrafodelista"/>
        <w:numPr>
          <w:ilvl w:val="0"/>
          <w:numId w:val="22"/>
        </w:numPr>
        <w:jc w:val="both"/>
      </w:pPr>
      <w:r>
        <w:t>Es deseable crear en el agente la necesidad de hacer uso de herramientas web, utilizando las mismas para brindar diferentes servicios útiles, y de esta manera asegurar que el agente mantenga sus datos de contacto con una periodicidad determinada.</w:t>
      </w:r>
    </w:p>
    <w:p w:rsidR="00035E70" w:rsidRDefault="00035E70" w:rsidP="00035E70">
      <w:pPr>
        <w:pStyle w:val="Prrafodelista"/>
        <w:numPr>
          <w:ilvl w:val="0"/>
          <w:numId w:val="22"/>
        </w:numPr>
        <w:jc w:val="both"/>
      </w:pPr>
      <w:r w:rsidRPr="00544859">
        <w:rPr>
          <w:b/>
        </w:rPr>
        <w:t xml:space="preserve">También el uso de mails de cortesía </w:t>
      </w:r>
      <w:r w:rsidRPr="00544859">
        <w:t>enviados a las direcciones de correo de los agentes</w:t>
      </w:r>
      <w:r>
        <w:t xml:space="preserve"> invitando a actualizar o confirmar los datos de contacto.</w:t>
      </w:r>
    </w:p>
    <w:p w:rsidR="00035E70" w:rsidRDefault="00035E70" w:rsidP="00035E70">
      <w:pPr>
        <w:jc w:val="both"/>
      </w:pPr>
      <w:r>
        <w:t>ASEGURAR LA RECEPTIVIDAD DE INFORMACIÓN</w:t>
      </w:r>
    </w:p>
    <w:p w:rsidR="00035E70" w:rsidRDefault="00035E70" w:rsidP="00035E70">
      <w:pPr>
        <w:jc w:val="both"/>
      </w:pPr>
      <w:r>
        <w:t>Las direcciones de correo electrónico mantenidas de esta manera pueden utilizarse para efectuar cualquier notificación general, ya sea a través de mails con información, o mails de cortesía invitando a ingresar a las herramientas web. De acuerdo a las características de las bases de RRHH de la Institución, es factible la creación de grupos de agentes con determinadas características para dirigir notificaciones específicas, como ser:</w:t>
      </w:r>
    </w:p>
    <w:p w:rsidR="00035E70" w:rsidRDefault="00035E70" w:rsidP="00035E70">
      <w:pPr>
        <w:pStyle w:val="Prrafodelista"/>
        <w:numPr>
          <w:ilvl w:val="0"/>
          <w:numId w:val="20"/>
        </w:numPr>
        <w:jc w:val="both"/>
      </w:pPr>
      <w:r>
        <w:t>Agentes que pertenecen a un determinado escalafón</w:t>
      </w:r>
    </w:p>
    <w:p w:rsidR="00035E70" w:rsidRDefault="00035E70" w:rsidP="00035E70">
      <w:pPr>
        <w:pStyle w:val="Prrafodelista"/>
        <w:numPr>
          <w:ilvl w:val="0"/>
          <w:numId w:val="20"/>
        </w:numPr>
        <w:jc w:val="both"/>
      </w:pPr>
      <w:r>
        <w:t>Agentes que viven de determinada localidad.</w:t>
      </w:r>
    </w:p>
    <w:p w:rsidR="00035E70" w:rsidRDefault="00035E70" w:rsidP="00035E70">
      <w:pPr>
        <w:pStyle w:val="Prrafodelista"/>
        <w:numPr>
          <w:ilvl w:val="0"/>
          <w:numId w:val="20"/>
        </w:numPr>
        <w:jc w:val="both"/>
      </w:pPr>
      <w:r>
        <w:t>Agentes mayores a determinada edad.</w:t>
      </w:r>
    </w:p>
    <w:p w:rsidR="00035E70" w:rsidRDefault="00035E70" w:rsidP="00035E70">
      <w:pPr>
        <w:pStyle w:val="Prrafodelista"/>
        <w:numPr>
          <w:ilvl w:val="0"/>
          <w:numId w:val="20"/>
        </w:numPr>
        <w:jc w:val="both"/>
      </w:pPr>
      <w:r>
        <w:t>Etc.</w:t>
      </w:r>
    </w:p>
    <w:p w:rsidR="00035E70" w:rsidRPr="00CA7117" w:rsidRDefault="00035E70" w:rsidP="00035E70">
      <w:pPr>
        <w:jc w:val="both"/>
      </w:pPr>
      <w:r>
        <w:t xml:space="preserve">Cada determinado tiempo, deberá efectuarse algún tipo de análisis estadístico para determinar </w:t>
      </w:r>
      <w:proofErr w:type="spellStart"/>
      <w:r>
        <w:t>que</w:t>
      </w:r>
      <w:proofErr w:type="spellEnd"/>
      <w:r>
        <w:t xml:space="preserve"> cantidad de agentes no han actualizado sus datos de contacto y/o no han chequeado sus notificaciones en las herramientas web.</w:t>
      </w:r>
    </w:p>
    <w:p w:rsidR="00035E70" w:rsidRDefault="00035E70" w:rsidP="00035E70">
      <w:pPr>
        <w:jc w:val="both"/>
      </w:pPr>
      <w:r>
        <w:t>FORMACION INTERNA Y FORTALECIMIENTO DEL DESEMPEÑO Y LAS RELACIONES LABORALES</w:t>
      </w:r>
    </w:p>
    <w:p w:rsidR="00035E70" w:rsidRDefault="00035E70" w:rsidP="00035E70">
      <w:pPr>
        <w:jc w:val="both"/>
      </w:pPr>
      <w:r>
        <w:t>OBJETIVOS DE LA PRÁCTICA</w:t>
      </w:r>
    </w:p>
    <w:p w:rsidR="00035E70" w:rsidRDefault="00035E70" w:rsidP="00035E70">
      <w:pPr>
        <w:jc w:val="both"/>
      </w:pPr>
      <w:r>
        <w:lastRenderedPageBreak/>
        <w:t xml:space="preserve">La formación interna es una herramienta de capacitación, implementada en las organizaciones con el objetivo de garantizar por un lado la correcta inducción al puesto de trabajo para los nuevos empleados, y por otro lado para crear y mantener una fuerza de trabajo motivada, capacitada y eficaz que </w:t>
      </w:r>
      <w:proofErr w:type="gramStart"/>
      <w:r>
        <w:t>este</w:t>
      </w:r>
      <w:proofErr w:type="gramEnd"/>
      <w:r>
        <w:t xml:space="preserve"> alineada con los objetivos de la organización.</w:t>
      </w:r>
    </w:p>
    <w:p w:rsidR="00035E70" w:rsidRDefault="00035E70" w:rsidP="00035E70">
      <w:pPr>
        <w:jc w:val="both"/>
      </w:pPr>
      <w:r>
        <w:t>VENTAJAS</w:t>
      </w:r>
    </w:p>
    <w:p w:rsidR="00035E70" w:rsidRDefault="00035E70" w:rsidP="00035E70">
      <w:pPr>
        <w:jc w:val="both"/>
      </w:pPr>
      <w:r>
        <w:t>Esta herramienta apuesta a detectar y potenciar el talento de FORMADORES INTERNOS, para que a se encarguen de acompañar el desarrollo laboral y profesional de sus propios compañeros de trabajo a lo largo del tiempo, según objetivos definidos por la organización y el sector.</w:t>
      </w:r>
    </w:p>
    <w:p w:rsidR="00035E70" w:rsidRDefault="00035E70" w:rsidP="00035E70">
      <w:pPr>
        <w:jc w:val="both"/>
      </w:pPr>
      <w:r>
        <w:t>La formación interna comienza con un programa de inducción que permite al empleado conocer su función y aprender a hacer el trabajo relativo a su puesto, su propósito, y como impacta su desempeño en la estrategia institucional.</w:t>
      </w:r>
    </w:p>
    <w:p w:rsidR="00035E70" w:rsidRDefault="00035E70" w:rsidP="00035E70">
      <w:pPr>
        <w:jc w:val="both"/>
      </w:pPr>
      <w:r>
        <w:t>A través de la formación interna, lo trabajadores concilian con mayor eficacia el horario de su jornada de trabajo con el tiempo utilizado para su capacitación. Esto aumenta la satisfacción personal y reduce el estrés.</w:t>
      </w:r>
    </w:p>
    <w:p w:rsidR="00035E70" w:rsidRDefault="00035E70" w:rsidP="00035E70">
      <w:pPr>
        <w:jc w:val="both"/>
      </w:pPr>
      <w:r>
        <w:t>Además, de lo anterior, la formación interna presenta ventajas en cuanto a la pertinencia de trabajo y el costo, si se compara con la provisión de formación externa.</w:t>
      </w:r>
    </w:p>
    <w:p w:rsidR="00035E70" w:rsidRDefault="00035E70" w:rsidP="00035E70">
      <w:pPr>
        <w:jc w:val="both"/>
      </w:pPr>
      <w:r>
        <w:t>IMPLEMENTACIÓN DE LA PRÁCTICA</w:t>
      </w:r>
    </w:p>
    <w:p w:rsidR="00035E70" w:rsidRDefault="00035E70" w:rsidP="00035E70">
      <w:pPr>
        <w:pStyle w:val="Prrafodelista"/>
        <w:numPr>
          <w:ilvl w:val="0"/>
          <w:numId w:val="23"/>
        </w:numPr>
        <w:jc w:val="both"/>
      </w:pPr>
      <w:r>
        <w:t>Proyecto institucional de inducción a cada puesto de trabajo de la organización.</w:t>
      </w:r>
    </w:p>
    <w:p w:rsidR="00035E70" w:rsidRDefault="00035E70" w:rsidP="00035E70">
      <w:pPr>
        <w:pStyle w:val="Prrafodelista"/>
        <w:numPr>
          <w:ilvl w:val="0"/>
          <w:numId w:val="23"/>
        </w:numPr>
        <w:jc w:val="both"/>
      </w:pPr>
      <w:r>
        <w:t>Comunicación formal de las funciones de cada puesto de trabajo.</w:t>
      </w:r>
    </w:p>
    <w:p w:rsidR="00035E70" w:rsidRDefault="00035E70" w:rsidP="00035E70">
      <w:pPr>
        <w:pStyle w:val="Prrafodelista"/>
        <w:numPr>
          <w:ilvl w:val="0"/>
          <w:numId w:val="23"/>
        </w:numPr>
        <w:jc w:val="both"/>
      </w:pPr>
      <w:r>
        <w:t>Detección y evaluación de necesidades de formación interna en las diferentes áreas según los requerimientos de cada puesto de trabajo.</w:t>
      </w:r>
    </w:p>
    <w:p w:rsidR="00035E70" w:rsidRDefault="00035E70" w:rsidP="00035E70">
      <w:pPr>
        <w:pStyle w:val="Prrafodelista"/>
        <w:numPr>
          <w:ilvl w:val="0"/>
          <w:numId w:val="23"/>
        </w:numPr>
        <w:jc w:val="both"/>
      </w:pPr>
      <w:r>
        <w:t>Selección de formadores/tutores dentro de la organización que puedan llevar adelante la formación de sus pares.</w:t>
      </w:r>
    </w:p>
    <w:p w:rsidR="00035E70" w:rsidRDefault="00035E70" w:rsidP="00035E70">
      <w:pPr>
        <w:pStyle w:val="Prrafodelista"/>
        <w:numPr>
          <w:ilvl w:val="0"/>
          <w:numId w:val="23"/>
        </w:numPr>
        <w:jc w:val="both"/>
      </w:pPr>
      <w:r>
        <w:t>Ofrecer a los formadores/tutores cursos de formación de formadores, en los que puedan adquirir herramientas pedagógicas para transmitir el conocimiento de un modo claro y didáctico.</w:t>
      </w:r>
    </w:p>
    <w:p w:rsidR="00035E70" w:rsidRDefault="00035E70" w:rsidP="00035E70">
      <w:pPr>
        <w:pStyle w:val="Prrafodelista"/>
        <w:numPr>
          <w:ilvl w:val="0"/>
          <w:numId w:val="23"/>
        </w:numPr>
        <w:jc w:val="both"/>
      </w:pPr>
      <w:r>
        <w:t>Diseño de temarios y cronogramas de capacitación.</w:t>
      </w:r>
    </w:p>
    <w:p w:rsidR="00035E70" w:rsidRDefault="00035E70" w:rsidP="00035E70">
      <w:pPr>
        <w:pStyle w:val="Prrafodelista"/>
        <w:numPr>
          <w:ilvl w:val="0"/>
          <w:numId w:val="23"/>
        </w:numPr>
        <w:jc w:val="both"/>
      </w:pPr>
      <w:r>
        <w:t>Análisis de necesidades de emplazamientos y herramientas.</w:t>
      </w:r>
    </w:p>
    <w:p w:rsidR="0047034A" w:rsidRPr="00376BF2" w:rsidRDefault="0047034A" w:rsidP="00376BF2">
      <w:pPr>
        <w:rPr>
          <w:sz w:val="28"/>
          <w:szCs w:val="28"/>
        </w:rPr>
      </w:pPr>
    </w:p>
    <w:sectPr w:rsidR="0047034A" w:rsidRPr="00376BF2" w:rsidSect="00B24AE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7FB" w:rsidRDefault="004327FB" w:rsidP="005536CC">
      <w:pPr>
        <w:spacing w:after="0" w:line="240" w:lineRule="auto"/>
      </w:pPr>
      <w:r>
        <w:separator/>
      </w:r>
    </w:p>
  </w:endnote>
  <w:endnote w:type="continuationSeparator" w:id="0">
    <w:p w:rsidR="004327FB" w:rsidRDefault="004327FB" w:rsidP="00553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6CC" w:rsidRDefault="005536CC">
    <w:pPr>
      <w:pStyle w:val="Piedepgina"/>
    </w:pPr>
    <w:r>
      <w:t xml:space="preserve">Comisión Buenas Prácticas: Gabriela </w:t>
    </w:r>
    <w:proofErr w:type="spellStart"/>
    <w:r>
      <w:t>Peirano</w:t>
    </w:r>
    <w:proofErr w:type="spellEnd"/>
    <w:r>
      <w:t xml:space="preserve"> UNAJ – Silvina </w:t>
    </w:r>
    <w:proofErr w:type="spellStart"/>
    <w:r>
      <w:t>Santín</w:t>
    </w:r>
    <w:proofErr w:type="spellEnd"/>
    <w:r>
      <w:t xml:space="preserve"> UNQ – Ana Laura </w:t>
    </w:r>
    <w:r w:rsidR="000B7E5D">
      <w:t>González</w:t>
    </w:r>
    <w:r>
      <w:t xml:space="preserve"> </w:t>
    </w:r>
    <w:proofErr w:type="spellStart"/>
    <w:r>
      <w:t>Gabrielli</w:t>
    </w:r>
    <w:proofErr w:type="spellEnd"/>
    <w:r>
      <w:t xml:space="preserve"> UNQ. </w:t>
    </w:r>
  </w:p>
  <w:p w:rsidR="005536CC" w:rsidRDefault="005536C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7FB" w:rsidRDefault="004327FB" w:rsidP="005536CC">
      <w:pPr>
        <w:spacing w:after="0" w:line="240" w:lineRule="auto"/>
      </w:pPr>
      <w:r>
        <w:separator/>
      </w:r>
    </w:p>
  </w:footnote>
  <w:footnote w:type="continuationSeparator" w:id="0">
    <w:p w:rsidR="004327FB" w:rsidRDefault="004327FB" w:rsidP="00553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6CC" w:rsidRDefault="005536CC" w:rsidP="005536CC">
    <w:pPr>
      <w:pStyle w:val="Encabezado"/>
      <w:jc w:val="right"/>
    </w:pPr>
    <w:r>
      <w:t>Documento inicial Mayo 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4709"/>
    <w:multiLevelType w:val="hybridMultilevel"/>
    <w:tmpl w:val="D6981B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A4180"/>
    <w:multiLevelType w:val="hybridMultilevel"/>
    <w:tmpl w:val="2B0AA2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26481"/>
    <w:multiLevelType w:val="hybridMultilevel"/>
    <w:tmpl w:val="004000B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BC1B3A"/>
    <w:multiLevelType w:val="hybridMultilevel"/>
    <w:tmpl w:val="520870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62B17"/>
    <w:multiLevelType w:val="hybridMultilevel"/>
    <w:tmpl w:val="A002F0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F1C9D"/>
    <w:multiLevelType w:val="hybridMultilevel"/>
    <w:tmpl w:val="C54ED44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C978EC"/>
    <w:multiLevelType w:val="multilevel"/>
    <w:tmpl w:val="902A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626B21"/>
    <w:multiLevelType w:val="hybridMultilevel"/>
    <w:tmpl w:val="AA4EE15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74318B"/>
    <w:multiLevelType w:val="hybridMultilevel"/>
    <w:tmpl w:val="D7E2A8D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AD66565"/>
    <w:multiLevelType w:val="hybridMultilevel"/>
    <w:tmpl w:val="224898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0844AC"/>
    <w:multiLevelType w:val="hybridMultilevel"/>
    <w:tmpl w:val="70BC7E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A3375D"/>
    <w:multiLevelType w:val="hybridMultilevel"/>
    <w:tmpl w:val="2E8054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960744"/>
    <w:multiLevelType w:val="hybridMultilevel"/>
    <w:tmpl w:val="ECA2A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684ECE"/>
    <w:multiLevelType w:val="hybridMultilevel"/>
    <w:tmpl w:val="105A8E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36A487C"/>
    <w:multiLevelType w:val="multilevel"/>
    <w:tmpl w:val="FF9E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0D6258"/>
    <w:multiLevelType w:val="hybridMultilevel"/>
    <w:tmpl w:val="45229BB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A8E3BB8"/>
    <w:multiLevelType w:val="hybridMultilevel"/>
    <w:tmpl w:val="731ED1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D0586B"/>
    <w:multiLevelType w:val="hybridMultilevel"/>
    <w:tmpl w:val="7F50C40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4FD0C1A"/>
    <w:multiLevelType w:val="hybridMultilevel"/>
    <w:tmpl w:val="FDE6100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454004B"/>
    <w:multiLevelType w:val="hybridMultilevel"/>
    <w:tmpl w:val="F3EEB0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FF08AA"/>
    <w:multiLevelType w:val="hybridMultilevel"/>
    <w:tmpl w:val="3B9E6B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3668C"/>
    <w:multiLevelType w:val="hybridMultilevel"/>
    <w:tmpl w:val="AB6A8DD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F177639"/>
    <w:multiLevelType w:val="multilevel"/>
    <w:tmpl w:val="4092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4"/>
  </w:num>
  <w:num w:numId="3">
    <w:abstractNumId w:val="6"/>
  </w:num>
  <w:num w:numId="4">
    <w:abstractNumId w:val="8"/>
  </w:num>
  <w:num w:numId="5">
    <w:abstractNumId w:val="17"/>
  </w:num>
  <w:num w:numId="6">
    <w:abstractNumId w:val="19"/>
  </w:num>
  <w:num w:numId="7">
    <w:abstractNumId w:val="2"/>
  </w:num>
  <w:num w:numId="8">
    <w:abstractNumId w:val="13"/>
  </w:num>
  <w:num w:numId="9">
    <w:abstractNumId w:val="16"/>
  </w:num>
  <w:num w:numId="10">
    <w:abstractNumId w:val="5"/>
  </w:num>
  <w:num w:numId="11">
    <w:abstractNumId w:val="12"/>
  </w:num>
  <w:num w:numId="12">
    <w:abstractNumId w:val="11"/>
  </w:num>
  <w:num w:numId="13">
    <w:abstractNumId w:val="7"/>
  </w:num>
  <w:num w:numId="14">
    <w:abstractNumId w:val="15"/>
  </w:num>
  <w:num w:numId="15">
    <w:abstractNumId w:val="3"/>
  </w:num>
  <w:num w:numId="16">
    <w:abstractNumId w:val="21"/>
  </w:num>
  <w:num w:numId="17">
    <w:abstractNumId w:val="18"/>
  </w:num>
  <w:num w:numId="18">
    <w:abstractNumId w:val="9"/>
  </w:num>
  <w:num w:numId="19">
    <w:abstractNumId w:val="4"/>
  </w:num>
  <w:num w:numId="20">
    <w:abstractNumId w:val="1"/>
  </w:num>
  <w:num w:numId="21">
    <w:abstractNumId w:val="10"/>
  </w:num>
  <w:num w:numId="22">
    <w:abstractNumId w:val="20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08B"/>
    <w:rsid w:val="00035E70"/>
    <w:rsid w:val="000B7E5D"/>
    <w:rsid w:val="00323D94"/>
    <w:rsid w:val="00376BF2"/>
    <w:rsid w:val="004327FB"/>
    <w:rsid w:val="0047034A"/>
    <w:rsid w:val="004A0094"/>
    <w:rsid w:val="005536CC"/>
    <w:rsid w:val="00575622"/>
    <w:rsid w:val="006A0CAE"/>
    <w:rsid w:val="007F308B"/>
    <w:rsid w:val="008335E0"/>
    <w:rsid w:val="00944ECE"/>
    <w:rsid w:val="00A302A6"/>
    <w:rsid w:val="00A320EE"/>
    <w:rsid w:val="00B13479"/>
    <w:rsid w:val="00B24AE7"/>
    <w:rsid w:val="00C92618"/>
    <w:rsid w:val="00DF6D9B"/>
    <w:rsid w:val="00E8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AE7"/>
  </w:style>
  <w:style w:type="paragraph" w:styleId="Ttulo1">
    <w:name w:val="heading 1"/>
    <w:basedOn w:val="Normal"/>
    <w:next w:val="Normal"/>
    <w:link w:val="Ttulo1Car"/>
    <w:uiPriority w:val="9"/>
    <w:qFormat/>
    <w:rsid w:val="00E826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rsid w:val="007F30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3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F308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22"/>
    <w:qFormat/>
    <w:rsid w:val="007F308B"/>
    <w:rPr>
      <w:b/>
      <w:bCs/>
    </w:rPr>
  </w:style>
  <w:style w:type="paragraph" w:styleId="Subttulo">
    <w:name w:val="Subtitle"/>
    <w:basedOn w:val="Normal"/>
    <w:next w:val="Normal"/>
    <w:link w:val="SubttuloCar"/>
    <w:uiPriority w:val="11"/>
    <w:qFormat/>
    <w:rsid w:val="004A00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A00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4A0094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944E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44E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semiHidden/>
    <w:unhideWhenUsed/>
    <w:rsid w:val="005536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536CC"/>
  </w:style>
  <w:style w:type="paragraph" w:styleId="Piedepgina">
    <w:name w:val="footer"/>
    <w:basedOn w:val="Normal"/>
    <w:link w:val="PiedepginaCar"/>
    <w:uiPriority w:val="99"/>
    <w:unhideWhenUsed/>
    <w:rsid w:val="005536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6CC"/>
  </w:style>
  <w:style w:type="paragraph" w:styleId="Textodeglobo">
    <w:name w:val="Balloon Text"/>
    <w:basedOn w:val="Normal"/>
    <w:link w:val="TextodegloboCar"/>
    <w:uiPriority w:val="99"/>
    <w:semiHidden/>
    <w:unhideWhenUsed/>
    <w:rsid w:val="00553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6CC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E826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47034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703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137DE-85E5-4CF5-885B-AB3BB9695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1259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agabrielli</dc:creator>
  <cp:keywords/>
  <dc:description/>
  <cp:lastModifiedBy>agabrielli</cp:lastModifiedBy>
  <cp:revision>17</cp:revision>
  <dcterms:created xsi:type="dcterms:W3CDTF">2017-05-04T13:52:00Z</dcterms:created>
  <dcterms:modified xsi:type="dcterms:W3CDTF">2017-05-04T18:36:00Z</dcterms:modified>
</cp:coreProperties>
</file>