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AEFE4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46D5E">
        <w:rPr>
          <w:rFonts w:ascii="Arial" w:hAnsi="Arial" w:cs="Arial"/>
        </w:rPr>
        <w:t>Departamento de Ciencias Sociales</w:t>
      </w:r>
    </w:p>
    <w:p w14:paraId="3531C7DC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46D5E">
        <w:rPr>
          <w:rFonts w:ascii="Arial" w:hAnsi="Arial" w:cs="Arial"/>
        </w:rPr>
        <w:t>Programa Regular – Cursos Presenciales</w:t>
      </w:r>
    </w:p>
    <w:p w14:paraId="51CD0814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BBDA35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AEEF28" w14:textId="77777777" w:rsidR="00A44DBD" w:rsidRDefault="00A44DBD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"/>
        </w:rPr>
      </w:pPr>
      <w:r w:rsidRPr="00A44DBD">
        <w:rPr>
          <w:rFonts w:ascii="Arial" w:hAnsi="Arial" w:cs="Arial"/>
          <w:b/>
          <w:bCs/>
          <w:lang w:val="es-ES"/>
        </w:rPr>
        <w:t xml:space="preserve">Carreras: </w:t>
      </w:r>
      <w:r w:rsidRPr="00A44DBD">
        <w:rPr>
          <w:rFonts w:ascii="Arial" w:hAnsi="Arial" w:cs="Arial"/>
          <w:bCs/>
          <w:lang w:val="es-ES"/>
        </w:rPr>
        <w:t xml:space="preserve">Lic. en Ciencias Sociales • Lic. en Comunicación Social • Lic. en Educación • Lic. en Enfermería • Lic. en Historia • Lic. en Terapia Ocupacional • Profesorado de Ciencias Sociales • Profesorado de Comunicación Social • Profesorado de </w:t>
      </w:r>
      <w:proofErr w:type="gramStart"/>
      <w:r w:rsidRPr="00A44DBD">
        <w:rPr>
          <w:rFonts w:ascii="Arial" w:hAnsi="Arial" w:cs="Arial"/>
          <w:bCs/>
          <w:lang w:val="es-ES"/>
        </w:rPr>
        <w:t>Historia  •</w:t>
      </w:r>
      <w:proofErr w:type="gramEnd"/>
      <w:r w:rsidRPr="00A44DBD">
        <w:rPr>
          <w:rFonts w:ascii="Arial" w:hAnsi="Arial" w:cs="Arial"/>
          <w:bCs/>
          <w:lang w:val="es-ES"/>
        </w:rPr>
        <w:t xml:space="preserve">  Profesorado de Educación.</w:t>
      </w:r>
    </w:p>
    <w:p w14:paraId="7819AB71" w14:textId="77777777" w:rsidR="00A44DBD" w:rsidRPr="00A44DBD" w:rsidRDefault="00A44DBD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"/>
        </w:rPr>
      </w:pPr>
    </w:p>
    <w:p w14:paraId="0BD30D0F" w14:textId="4C729AC9" w:rsidR="00911F4C" w:rsidRDefault="00911F4C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 xml:space="preserve">Año: </w:t>
      </w:r>
      <w:r w:rsidRPr="00F46D5E">
        <w:rPr>
          <w:rFonts w:ascii="Arial" w:hAnsi="Arial" w:cs="Arial"/>
        </w:rPr>
        <w:t>20</w:t>
      </w:r>
      <w:r w:rsidR="004A1486">
        <w:rPr>
          <w:rFonts w:ascii="Arial" w:hAnsi="Arial" w:cs="Arial"/>
        </w:rPr>
        <w:t>21</w:t>
      </w:r>
    </w:p>
    <w:p w14:paraId="3AA8A76E" w14:textId="77777777" w:rsidR="00A44DBD" w:rsidRPr="00F46D5E" w:rsidRDefault="00A44DBD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2BFC87" w14:textId="77777777" w:rsidR="00911F4C" w:rsidRPr="00A44DBD" w:rsidRDefault="00911F4C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/>
          <w:bCs/>
        </w:rPr>
        <w:t xml:space="preserve">Curso: </w:t>
      </w:r>
      <w:r w:rsidRPr="00A44DBD">
        <w:rPr>
          <w:rFonts w:ascii="Arial" w:hAnsi="Arial" w:cs="Arial"/>
          <w:bCs/>
        </w:rPr>
        <w:t>Comprensión y Producción de Textos en Ciencias Sociales y Humanidades</w:t>
      </w:r>
    </w:p>
    <w:p w14:paraId="7983B183" w14:textId="77777777" w:rsidR="00911F4C" w:rsidRPr="00F46D5E" w:rsidRDefault="00911F4C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C3DF323" w14:textId="77777777" w:rsidR="00911F4C" w:rsidRDefault="00CD5E45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Profesor</w:t>
      </w:r>
      <w:r w:rsidR="00911F4C" w:rsidRPr="00CD5E45">
        <w:rPr>
          <w:rFonts w:ascii="Arial" w:hAnsi="Arial" w:cs="Arial"/>
          <w:b/>
          <w:bCs/>
        </w:rPr>
        <w:t xml:space="preserve">: </w:t>
      </w:r>
    </w:p>
    <w:p w14:paraId="7FA56BFD" w14:textId="77777777" w:rsidR="00CD5E45" w:rsidRPr="00F46D5E" w:rsidRDefault="00CD5E45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82CC6CB" w14:textId="77777777" w:rsidR="00911F4C" w:rsidRPr="00F46D5E" w:rsidRDefault="00911F4C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/>
          <w:bCs/>
        </w:rPr>
        <w:t>Coordinadora:</w:t>
      </w:r>
      <w:r w:rsidRPr="00F46D5E">
        <w:rPr>
          <w:rFonts w:ascii="Arial" w:hAnsi="Arial" w:cs="Arial"/>
          <w:bCs/>
        </w:rPr>
        <w:t xml:space="preserve"> SWARINSKY, Mónica</w:t>
      </w:r>
    </w:p>
    <w:p w14:paraId="38D31338" w14:textId="77777777" w:rsidR="00A44DBD" w:rsidRDefault="00A44DBD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4950B09" w14:textId="77777777" w:rsidR="00911F4C" w:rsidRPr="00F46D5E" w:rsidRDefault="00911F4C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 xml:space="preserve">Carga horaria semanal: </w:t>
      </w:r>
      <w:r w:rsidRPr="00F46D5E">
        <w:rPr>
          <w:rFonts w:ascii="Arial" w:hAnsi="Arial" w:cs="Arial"/>
        </w:rPr>
        <w:t>4 horas áulicas y 1 hora extra-áulica</w:t>
      </w:r>
    </w:p>
    <w:p w14:paraId="34D51AE2" w14:textId="77777777" w:rsidR="00911F4C" w:rsidRDefault="00911F4C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/>
          <w:bCs/>
        </w:rPr>
        <w:t>Horas de consulta extra clase:</w:t>
      </w:r>
      <w:r>
        <w:rPr>
          <w:rFonts w:ascii="Arial" w:hAnsi="Arial" w:cs="Arial"/>
          <w:b/>
          <w:bCs/>
        </w:rPr>
        <w:t xml:space="preserve"> </w:t>
      </w:r>
      <w:r w:rsidRPr="00F46D5E">
        <w:rPr>
          <w:rFonts w:ascii="Arial" w:hAnsi="Arial" w:cs="Arial"/>
          <w:bCs/>
        </w:rPr>
        <w:t xml:space="preserve">cada docente dictará una hora de consulta </w:t>
      </w:r>
      <w:proofErr w:type="spellStart"/>
      <w:r w:rsidRPr="00F46D5E">
        <w:rPr>
          <w:rFonts w:ascii="Arial" w:hAnsi="Arial" w:cs="Arial"/>
          <w:bCs/>
        </w:rPr>
        <w:t>extra-clase</w:t>
      </w:r>
      <w:proofErr w:type="spellEnd"/>
      <w:r w:rsidRPr="00F46D5E">
        <w:rPr>
          <w:rFonts w:ascii="Arial" w:hAnsi="Arial" w:cs="Arial"/>
          <w:bCs/>
        </w:rPr>
        <w:t xml:space="preserve"> para cubrir todas las franjas horarias y sedes.</w:t>
      </w:r>
    </w:p>
    <w:p w14:paraId="6E7515EF" w14:textId="77777777" w:rsidR="00911F4C" w:rsidRDefault="00911F4C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 xml:space="preserve">Créditos: </w:t>
      </w:r>
      <w:r w:rsidRPr="00F46D5E">
        <w:rPr>
          <w:rFonts w:ascii="Arial" w:hAnsi="Arial" w:cs="Arial"/>
        </w:rPr>
        <w:t>10</w:t>
      </w:r>
    </w:p>
    <w:p w14:paraId="1CD756C1" w14:textId="77777777" w:rsidR="00A44DBD" w:rsidRDefault="00911F4C" w:rsidP="00A44DBD">
      <w:pPr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 xml:space="preserve">Núcleo al que pertenece: </w:t>
      </w:r>
      <w:r w:rsidRPr="00F46D5E">
        <w:rPr>
          <w:rFonts w:ascii="Arial" w:hAnsi="Arial" w:cs="Arial"/>
          <w:bCs/>
        </w:rPr>
        <w:t>Ciclo Introductorio</w:t>
      </w:r>
    </w:p>
    <w:p w14:paraId="0C27F75E" w14:textId="77777777" w:rsidR="00911F4C" w:rsidRPr="00CF378C" w:rsidRDefault="00911F4C" w:rsidP="00A44DBD">
      <w:pPr>
        <w:spacing w:after="0" w:line="24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Tipo de Asignatura: </w:t>
      </w:r>
      <w:r w:rsidRPr="00CF378C">
        <w:rPr>
          <w:rFonts w:ascii="Arial" w:hAnsi="Arial" w:cs="Arial"/>
        </w:rPr>
        <w:t>Presencial</w:t>
      </w:r>
    </w:p>
    <w:p w14:paraId="74498F09" w14:textId="77777777" w:rsidR="00911F4C" w:rsidRDefault="00911F4C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5014DD2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Presentación y Objetivos:</w:t>
      </w:r>
    </w:p>
    <w:p w14:paraId="5E134D60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58C3EC8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1. Que este espacio curricular del Ciclo Inicial cumpla la función, mediante las prácticas de la lectura y escritura disciplinar, de ser una puerta de entrada a los estudios superiores, que empodere al alumno como intelectual. 2. Que este espacio curricular produzca en los</w:t>
      </w:r>
      <w:r>
        <w:rPr>
          <w:rFonts w:ascii="Arial" w:hAnsi="Arial" w:cs="Arial"/>
        </w:rPr>
        <w:t>/las</w:t>
      </w:r>
      <w:r w:rsidRPr="00F46D5E">
        <w:rPr>
          <w:rFonts w:ascii="Arial" w:hAnsi="Arial" w:cs="Arial"/>
        </w:rPr>
        <w:t xml:space="preserve"> estudiantes una capacidad y necesidad de comprender y de producir textos orales y/o escritos académicos en Ciencias Sociales. 3. Que este espacio curricular genere, en los</w:t>
      </w:r>
      <w:r>
        <w:rPr>
          <w:rFonts w:ascii="Arial" w:hAnsi="Arial" w:cs="Arial"/>
        </w:rPr>
        <w:t>/las</w:t>
      </w:r>
      <w:r w:rsidRPr="00F46D5E">
        <w:rPr>
          <w:rFonts w:ascii="Arial" w:hAnsi="Arial" w:cs="Arial"/>
        </w:rPr>
        <w:t xml:space="preserve"> estudiantes, la valoración del uso social del producto discursivo en Ciencias Sociales, y refuerce los lazos de su filiación institucional a través de prácticas de lectura y escritura especializadas.</w:t>
      </w:r>
    </w:p>
    <w:p w14:paraId="10514F82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63E155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Objetivos:</w:t>
      </w:r>
    </w:p>
    <w:p w14:paraId="04C828B7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CE95C1" w14:textId="77777777" w:rsidR="00911F4C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Que los/las estudiantes puedan: </w:t>
      </w:r>
    </w:p>
    <w:p w14:paraId="4953B31A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0AC9CF" w14:textId="77777777" w:rsidR="00911F4C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1. Reconocer géneros discursivos académicos de circulación habitual en las Ciencias Sociales - y sus formas hibridas-, a través de propuestas de lecturas variadas en distintos soportes, y formas de publicación y circulación. </w:t>
      </w:r>
    </w:p>
    <w:p w14:paraId="57ECCA1D" w14:textId="77777777" w:rsidR="00911F4C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2. Aplicar los rasgos temáticos, estilísticos y estructurales de los géneros discursivos más frecuentes de la Ciencias Sociales a través de la producción de textos. </w:t>
      </w:r>
    </w:p>
    <w:p w14:paraId="3212920D" w14:textId="77777777" w:rsidR="00911F4C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3. Distinguir e implementar en la comprensión y producción de textos la narración, la explicación, la descripción y la argumentación, según el género discursivo solicitado y el problema retórico a resolver. </w:t>
      </w:r>
    </w:p>
    <w:p w14:paraId="0D79DC8F" w14:textId="77777777" w:rsidR="00911F4C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4. Involucrar nociones de análisis del discurso para reflexionar críticamente a partir de los diversos textos. </w:t>
      </w:r>
    </w:p>
    <w:p w14:paraId="170F19A4" w14:textId="63A8E11E" w:rsidR="00911F4C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5. Conocer los protocolos de lectura y escritura de los textos científico</w:t>
      </w:r>
      <w:r w:rsidR="004A1486">
        <w:rPr>
          <w:rFonts w:ascii="Arial" w:hAnsi="Arial" w:cs="Arial"/>
        </w:rPr>
        <w:t>-</w:t>
      </w:r>
      <w:r w:rsidRPr="00F46D5E">
        <w:rPr>
          <w:rFonts w:ascii="Arial" w:hAnsi="Arial" w:cs="Arial"/>
        </w:rPr>
        <w:t xml:space="preserve">académicos de las Ciencias Sociales y dominar su textualidad en la producción escrita (coherencia, cohesión, puntuación y gramaticalidad). </w:t>
      </w:r>
    </w:p>
    <w:p w14:paraId="39576B31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6. Resolver adecuadamente consignas de lectura y escritura mediante el uso de nuevas tecnologías.</w:t>
      </w:r>
    </w:p>
    <w:p w14:paraId="69B7FCA2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63B7C7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8E40D5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Contenidos mínimos:</w:t>
      </w:r>
    </w:p>
    <w:p w14:paraId="2A5A08AB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0B4111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Lenguaje e instituciones: discurso académico, discurso científico, discurso periodístico. El concepto de autor. Las nociones de verdad, verosímil y ficción.</w:t>
      </w:r>
      <w:r>
        <w:rPr>
          <w:rFonts w:ascii="Arial" w:hAnsi="Arial" w:cs="Arial"/>
        </w:rPr>
        <w:t xml:space="preserve"> </w:t>
      </w:r>
      <w:r w:rsidRPr="00F46D5E">
        <w:rPr>
          <w:rFonts w:ascii="Arial" w:hAnsi="Arial" w:cs="Arial"/>
        </w:rPr>
        <w:t>Géneros narrativos no ficcionales: la crónica periodística, el relato testimonial y otros.</w:t>
      </w:r>
      <w:r>
        <w:rPr>
          <w:rFonts w:ascii="Arial" w:hAnsi="Arial" w:cs="Arial"/>
        </w:rPr>
        <w:t xml:space="preserve"> </w:t>
      </w:r>
      <w:r w:rsidRPr="00F46D5E">
        <w:rPr>
          <w:rFonts w:ascii="Arial" w:hAnsi="Arial" w:cs="Arial"/>
        </w:rPr>
        <w:t xml:space="preserve">La argumentación y </w:t>
      </w:r>
      <w:proofErr w:type="spellStart"/>
      <w:r w:rsidRPr="00F46D5E">
        <w:rPr>
          <w:rFonts w:ascii="Arial" w:hAnsi="Arial" w:cs="Arial"/>
        </w:rPr>
        <w:t>contra-argumentación</w:t>
      </w:r>
      <w:proofErr w:type="spellEnd"/>
      <w:r w:rsidRPr="00F46D5E">
        <w:rPr>
          <w:rFonts w:ascii="Arial" w:hAnsi="Arial" w:cs="Arial"/>
        </w:rPr>
        <w:t>. La argumentación y la explicación en el marco del discurso de las Ciencias Sociales: resumen, reseña crítica, ensayo, monografía, artículo.</w:t>
      </w:r>
    </w:p>
    <w:p w14:paraId="59CC04D0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E17F06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D2CC65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Contenidos Temáticos o Unidades:</w:t>
      </w:r>
    </w:p>
    <w:p w14:paraId="74F7EF8B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6ADA8D2" w14:textId="60D11C68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>Módulo I.</w:t>
      </w:r>
      <w:r w:rsidR="004A1486">
        <w:rPr>
          <w:rFonts w:ascii="Arial" w:hAnsi="Arial" w:cs="Arial"/>
          <w:b/>
          <w:bCs/>
        </w:rPr>
        <w:t xml:space="preserve"> </w:t>
      </w:r>
      <w:r w:rsidRPr="00F46D5E">
        <w:rPr>
          <w:rFonts w:ascii="Arial" w:hAnsi="Arial" w:cs="Arial"/>
          <w:bCs/>
        </w:rPr>
        <w:t>Lenguaje e instituciones. Discurso académico. Discurso científico. Discurso periodístico. Nociones de verdad, verosímil y ficción. Concepto de autor.</w:t>
      </w:r>
    </w:p>
    <w:p w14:paraId="2F326DE9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CAF5385" w14:textId="513B99D2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>Módulo II.</w:t>
      </w:r>
      <w:r w:rsidR="004A1486">
        <w:rPr>
          <w:rFonts w:ascii="Arial" w:hAnsi="Arial" w:cs="Arial"/>
          <w:b/>
          <w:bCs/>
        </w:rPr>
        <w:t xml:space="preserve"> </w:t>
      </w:r>
      <w:proofErr w:type="gramStart"/>
      <w:r w:rsidRPr="00F46D5E">
        <w:rPr>
          <w:rFonts w:ascii="Arial" w:hAnsi="Arial" w:cs="Arial"/>
        </w:rPr>
        <w:t>Los</w:t>
      </w:r>
      <w:proofErr w:type="gramEnd"/>
      <w:r w:rsidRPr="00F46D5E">
        <w:rPr>
          <w:rFonts w:ascii="Arial" w:hAnsi="Arial" w:cs="Arial"/>
        </w:rPr>
        <w:t xml:space="preserve"> géneros narrativos en las Ciencias Sociales. La narración. El giro narrativo en las Ciencias Sociales. Géneros narrativos frecuentes en las Ciencias Sociales: la crónica periodística, el relato testimonial, autobiografía y biografía, relato etnográfico, el perfil biográfico e historia de vida. La descripción.</w:t>
      </w:r>
    </w:p>
    <w:p w14:paraId="2D23E0EC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787BC6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 xml:space="preserve">Módulo III. </w:t>
      </w:r>
      <w:r w:rsidRPr="00F46D5E">
        <w:rPr>
          <w:rFonts w:ascii="Arial" w:hAnsi="Arial" w:cs="Arial"/>
        </w:rPr>
        <w:t>Explicación. Argumentación. Los géneros argumentativos en las Ciencias Sociales: ensayo, artículo científico, monografía, resumen, reseña crítica.</w:t>
      </w:r>
    </w:p>
    <w:p w14:paraId="2D31440E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0CA0DB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D83CE3F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8C14D1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Bibliografía Obligatoria:</w:t>
      </w:r>
    </w:p>
    <w:p w14:paraId="0D0745CF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B0DCC4C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Módulo I</w:t>
      </w:r>
    </w:p>
    <w:p w14:paraId="0B635EFF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4018F3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Bajtín, </w:t>
      </w:r>
      <w:proofErr w:type="spellStart"/>
      <w:r w:rsidRPr="00F46D5E">
        <w:rPr>
          <w:rFonts w:ascii="Arial" w:hAnsi="Arial" w:cs="Arial"/>
        </w:rPr>
        <w:t>Mijail</w:t>
      </w:r>
      <w:proofErr w:type="spellEnd"/>
      <w:r w:rsidRPr="00F46D5E">
        <w:rPr>
          <w:rFonts w:ascii="Arial" w:hAnsi="Arial" w:cs="Arial"/>
        </w:rPr>
        <w:t>. (1982). “El problema de los géneros discursivos” en Estética de la creación verbal. México: Siglo XXI.</w:t>
      </w:r>
    </w:p>
    <w:p w14:paraId="7C0A2AF1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Barthes, Roland. (1987). “La muerte del autor” en El susurro del lenguaje, Barcelona: Paidós.</w:t>
      </w:r>
    </w:p>
    <w:p w14:paraId="2D1E6BBE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Bloomfield, Leonard. (1973) Aspectos lingüísticos de la ciencia, Taller de Ediciones.</w:t>
      </w:r>
    </w:p>
    <w:p w14:paraId="03182C2C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Díaz, Esther. (1992) “Ciencias sociales: Más allá de la voluntad de verdad”. Revista de Filosofía y Teoría Política, Actas del V Congreso Nacional de Filosofía.</w:t>
      </w:r>
    </w:p>
    <w:p w14:paraId="516346C9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Greenpeace. Análisis sobre la calidad ambiental de las aguas superficiales en la cuenca Matanza - Riachuelo. Informe completo, febrero de 2013.</w:t>
      </w:r>
    </w:p>
    <w:p w14:paraId="689F6CB4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Miguel, Hernán. (2001). “Ciencias naturales y ciencias sociales, una polaridad necesaria en las ciencias de la salud” en I Jornadas de Educación en Ciencias de la Salud de la Facultad de Farmacia y Bioquímica, Universidad de Buenos Aires.</w:t>
      </w:r>
    </w:p>
    <w:p w14:paraId="471A2482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Navarro, Federico. (2014). Manual de escritura para carreras de humanidades. Buenos Aires: Filo: UBA. </w:t>
      </w:r>
    </w:p>
    <w:p w14:paraId="50F77760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Pardo, Rubén Horacio. (2003) “El desafío de las ciencias sociales. Del naturalismo a la hermenéutica”, Perspectivas metodológicas, Vol. 1, Núm. 3.</w:t>
      </w:r>
    </w:p>
    <w:p w14:paraId="40AB8A26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Reyes-Heroles, Federico. (1998) Conocer y decidir. México: Instituto de Estudios educativos y sindicales de América.</w:t>
      </w:r>
    </w:p>
    <w:p w14:paraId="0FDF9957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Russo, Miguel. (2015). Más que mil palabras. Buenos Aires: Emecé</w:t>
      </w:r>
    </w:p>
    <w:p w14:paraId="100A67AA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Verón, Eliseo. (1983). Construir el acontecimiento. Barcelona: Gedisa</w:t>
      </w:r>
    </w:p>
    <w:p w14:paraId="7A379C0D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F8D3256" w14:textId="77777777" w:rsidR="004A1486" w:rsidRDefault="004A1486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9EA0398" w14:textId="77777777" w:rsidR="004A1486" w:rsidRDefault="004A1486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26AA0E0" w14:textId="66D0F8E9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lastRenderedPageBreak/>
        <w:t>Módulo II</w:t>
      </w:r>
    </w:p>
    <w:p w14:paraId="0FAA787C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9DCEEFD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</w:rPr>
        <w:t>Álvarez Angulo, T. (2013). Didáctica de la lengua para la formación de maestro. Barcelona. Ed. Octaedro.</w:t>
      </w:r>
    </w:p>
    <w:p w14:paraId="4BC90D64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46D5E">
        <w:rPr>
          <w:rFonts w:ascii="Arial" w:hAnsi="Arial" w:cs="Arial"/>
        </w:rPr>
        <w:t>Atorresi</w:t>
      </w:r>
      <w:proofErr w:type="spellEnd"/>
      <w:r w:rsidRPr="00F46D5E">
        <w:rPr>
          <w:rFonts w:ascii="Arial" w:hAnsi="Arial" w:cs="Arial"/>
        </w:rPr>
        <w:t xml:space="preserve">, Ana; </w:t>
      </w:r>
      <w:r w:rsidRPr="00F46D5E">
        <w:rPr>
          <w:rFonts w:ascii="Arial" w:hAnsi="Arial" w:cs="Arial"/>
          <w:i/>
          <w:iCs/>
        </w:rPr>
        <w:t>La crónica periodística</w:t>
      </w:r>
      <w:r w:rsidRPr="00F46D5E">
        <w:rPr>
          <w:rFonts w:ascii="Arial" w:hAnsi="Arial" w:cs="Arial"/>
        </w:rPr>
        <w:t xml:space="preserve">, Buenos Aires, </w:t>
      </w:r>
      <w:proofErr w:type="spellStart"/>
      <w:r w:rsidRPr="00F46D5E">
        <w:rPr>
          <w:rFonts w:ascii="Arial" w:hAnsi="Arial" w:cs="Arial"/>
        </w:rPr>
        <w:t>Ars</w:t>
      </w:r>
      <w:proofErr w:type="spellEnd"/>
      <w:r w:rsidRPr="00F46D5E">
        <w:rPr>
          <w:rFonts w:ascii="Arial" w:hAnsi="Arial" w:cs="Arial"/>
        </w:rPr>
        <w:t xml:space="preserve"> Editorial, 1995.</w:t>
      </w:r>
    </w:p>
    <w:p w14:paraId="7B1398FB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F46D5E">
        <w:rPr>
          <w:rFonts w:ascii="Arial" w:hAnsi="Arial" w:cs="Arial"/>
        </w:rPr>
        <w:t>Bal</w:t>
      </w:r>
      <w:proofErr w:type="spellEnd"/>
      <w:r w:rsidRPr="00F46D5E">
        <w:rPr>
          <w:rFonts w:ascii="Arial" w:hAnsi="Arial" w:cs="Arial"/>
        </w:rPr>
        <w:t xml:space="preserve">, </w:t>
      </w:r>
      <w:proofErr w:type="spellStart"/>
      <w:r w:rsidRPr="00F46D5E">
        <w:rPr>
          <w:rFonts w:ascii="Arial" w:hAnsi="Arial" w:cs="Arial"/>
        </w:rPr>
        <w:t>Mieke</w:t>
      </w:r>
      <w:proofErr w:type="spellEnd"/>
      <w:r w:rsidRPr="00F46D5E">
        <w:rPr>
          <w:rFonts w:ascii="Arial" w:hAnsi="Arial" w:cs="Arial"/>
        </w:rPr>
        <w:t>, T</w:t>
      </w:r>
      <w:r w:rsidRPr="00F46D5E">
        <w:rPr>
          <w:rFonts w:ascii="Arial" w:hAnsi="Arial" w:cs="Arial"/>
          <w:i/>
          <w:iCs/>
        </w:rPr>
        <w:t>eoría de la narrativa (Una introducción a la narratología)</w:t>
      </w:r>
      <w:r w:rsidRPr="00F46D5E">
        <w:rPr>
          <w:rFonts w:ascii="Arial" w:hAnsi="Arial" w:cs="Arial"/>
        </w:rPr>
        <w:t xml:space="preserve">, </w:t>
      </w:r>
      <w:proofErr w:type="gramStart"/>
      <w:r w:rsidRPr="00F46D5E">
        <w:rPr>
          <w:rFonts w:ascii="Arial" w:hAnsi="Arial" w:cs="Arial"/>
        </w:rPr>
        <w:t>Madrid,Cátedra</w:t>
      </w:r>
      <w:proofErr w:type="gramEnd"/>
      <w:r w:rsidRPr="00F46D5E">
        <w:rPr>
          <w:rFonts w:ascii="Arial" w:hAnsi="Arial" w:cs="Arial"/>
        </w:rPr>
        <w:t>,1995.</w:t>
      </w:r>
    </w:p>
    <w:p w14:paraId="39E0C55A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</w:rPr>
        <w:t xml:space="preserve">Garrido, A., Checa Olmos, J. (1998). “Las historias de vida como método de acercamiento a la realidad social”. </w:t>
      </w:r>
      <w:proofErr w:type="spellStart"/>
      <w:r w:rsidRPr="00F46D5E">
        <w:rPr>
          <w:rFonts w:ascii="Arial" w:hAnsi="Arial" w:cs="Arial"/>
        </w:rPr>
        <w:t>Gazeta</w:t>
      </w:r>
      <w:proofErr w:type="spellEnd"/>
      <w:r w:rsidRPr="00F46D5E">
        <w:rPr>
          <w:rFonts w:ascii="Arial" w:hAnsi="Arial" w:cs="Arial"/>
        </w:rPr>
        <w:t xml:space="preserve"> de Antropología. 14(10</w:t>
      </w:r>
      <w:proofErr w:type="gramStart"/>
      <w:r w:rsidRPr="00F46D5E">
        <w:rPr>
          <w:rFonts w:ascii="Arial" w:hAnsi="Arial" w:cs="Arial"/>
        </w:rPr>
        <w:t>).Recuperado</w:t>
      </w:r>
      <w:proofErr w:type="gramEnd"/>
      <w:r w:rsidRPr="00F46D5E">
        <w:rPr>
          <w:rFonts w:ascii="Arial" w:hAnsi="Arial" w:cs="Arial"/>
        </w:rPr>
        <w:t xml:space="preserve"> de http://www.ugr.es/~pwlac/G14_10JuanCarlos_ChecaAngeles_Arjona.html</w:t>
      </w:r>
    </w:p>
    <w:p w14:paraId="7EFFE462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</w:rPr>
        <w:t xml:space="preserve">Lejeune, </w:t>
      </w:r>
      <w:proofErr w:type="gramStart"/>
      <w:r w:rsidRPr="00F46D5E">
        <w:rPr>
          <w:rFonts w:ascii="Arial" w:hAnsi="Arial" w:cs="Arial"/>
        </w:rPr>
        <w:t>Philippe.(</w:t>
      </w:r>
      <w:proofErr w:type="gramEnd"/>
      <w:r w:rsidRPr="00F46D5E">
        <w:rPr>
          <w:rFonts w:ascii="Arial" w:hAnsi="Arial" w:cs="Arial"/>
        </w:rPr>
        <w:t>1994).</w:t>
      </w:r>
      <w:r w:rsidRPr="00F46D5E">
        <w:rPr>
          <w:rFonts w:ascii="Arial" w:hAnsi="Arial" w:cs="Arial"/>
          <w:i/>
        </w:rPr>
        <w:t xml:space="preserve">El pacto autobiográfico y otros </w:t>
      </w:r>
      <w:proofErr w:type="spellStart"/>
      <w:r w:rsidRPr="00F46D5E">
        <w:rPr>
          <w:rFonts w:ascii="Arial" w:hAnsi="Arial" w:cs="Arial"/>
          <w:i/>
        </w:rPr>
        <w:t>estudios.</w:t>
      </w:r>
      <w:r w:rsidRPr="00F46D5E">
        <w:rPr>
          <w:rFonts w:ascii="Arial" w:hAnsi="Arial" w:cs="Arial"/>
        </w:rPr>
        <w:t>Madrid</w:t>
      </w:r>
      <w:proofErr w:type="spellEnd"/>
      <w:r w:rsidRPr="00F46D5E">
        <w:rPr>
          <w:rFonts w:ascii="Arial" w:hAnsi="Arial" w:cs="Arial"/>
        </w:rPr>
        <w:t xml:space="preserve">: Ed. </w:t>
      </w:r>
      <w:proofErr w:type="spellStart"/>
      <w:r w:rsidRPr="00F46D5E">
        <w:rPr>
          <w:rFonts w:ascii="Arial" w:hAnsi="Arial" w:cs="Arial"/>
        </w:rPr>
        <w:t>Megazul</w:t>
      </w:r>
      <w:proofErr w:type="spellEnd"/>
      <w:r w:rsidRPr="00F46D5E">
        <w:rPr>
          <w:rFonts w:ascii="Arial" w:hAnsi="Arial" w:cs="Arial"/>
        </w:rPr>
        <w:t xml:space="preserve">- </w:t>
      </w:r>
      <w:proofErr w:type="spellStart"/>
      <w:r w:rsidRPr="00F46D5E">
        <w:rPr>
          <w:rFonts w:ascii="Arial" w:hAnsi="Arial" w:cs="Arial"/>
        </w:rPr>
        <w:t>Endymion</w:t>
      </w:r>
      <w:proofErr w:type="spellEnd"/>
      <w:r w:rsidRPr="00F46D5E">
        <w:rPr>
          <w:rFonts w:ascii="Arial" w:hAnsi="Arial" w:cs="Arial"/>
        </w:rPr>
        <w:t>.</w:t>
      </w:r>
    </w:p>
    <w:p w14:paraId="39E989E0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</w:rPr>
        <w:t xml:space="preserve">Levi, </w:t>
      </w:r>
      <w:proofErr w:type="gramStart"/>
      <w:r w:rsidRPr="00F46D5E">
        <w:rPr>
          <w:rFonts w:ascii="Arial" w:hAnsi="Arial" w:cs="Arial"/>
        </w:rPr>
        <w:t>P.(</w:t>
      </w:r>
      <w:proofErr w:type="gramEnd"/>
      <w:r w:rsidRPr="00F46D5E">
        <w:rPr>
          <w:rFonts w:ascii="Arial" w:hAnsi="Arial" w:cs="Arial"/>
        </w:rPr>
        <w:t>2013).</w:t>
      </w:r>
      <w:r w:rsidRPr="00F46D5E">
        <w:rPr>
          <w:rFonts w:ascii="Arial" w:hAnsi="Arial" w:cs="Arial"/>
          <w:i/>
        </w:rPr>
        <w:t xml:space="preserve">Si esto es un </w:t>
      </w:r>
      <w:proofErr w:type="spellStart"/>
      <w:r w:rsidRPr="00F46D5E">
        <w:rPr>
          <w:rFonts w:ascii="Arial" w:hAnsi="Arial" w:cs="Arial"/>
          <w:i/>
        </w:rPr>
        <w:t>hombre.</w:t>
      </w:r>
      <w:r w:rsidRPr="00F46D5E">
        <w:rPr>
          <w:rFonts w:ascii="Arial" w:hAnsi="Arial" w:cs="Arial"/>
        </w:rPr>
        <w:t>Buenos</w:t>
      </w:r>
      <w:proofErr w:type="spellEnd"/>
      <w:r w:rsidRPr="00F46D5E">
        <w:rPr>
          <w:rFonts w:ascii="Arial" w:hAnsi="Arial" w:cs="Arial"/>
        </w:rPr>
        <w:t xml:space="preserve"> Aires: El Aleph</w:t>
      </w:r>
    </w:p>
    <w:p w14:paraId="4F5B1D08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Marín, Marta. (2015). Escribir textos científicos y académicos. Bs As: FCE.</w:t>
      </w:r>
    </w:p>
    <w:p w14:paraId="7575A0C2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Massó Guijarro, E. (2008). Relato etnográfico de un encuentro real: visita al </w:t>
      </w:r>
      <w:proofErr w:type="spellStart"/>
      <w:r w:rsidRPr="00F46D5E">
        <w:rPr>
          <w:rFonts w:ascii="Arial" w:hAnsi="Arial" w:cs="Arial"/>
        </w:rPr>
        <w:t>Khutamafwe</w:t>
      </w:r>
      <w:proofErr w:type="spellEnd"/>
      <w:r w:rsidRPr="00F46D5E">
        <w:rPr>
          <w:rFonts w:ascii="Arial" w:hAnsi="Arial" w:cs="Arial"/>
        </w:rPr>
        <w:t xml:space="preserve">, región de </w:t>
      </w:r>
      <w:proofErr w:type="spellStart"/>
      <w:r w:rsidRPr="00F46D5E">
        <w:rPr>
          <w:rFonts w:ascii="Arial" w:hAnsi="Arial" w:cs="Arial"/>
        </w:rPr>
        <w:t>Caprivi</w:t>
      </w:r>
      <w:proofErr w:type="spellEnd"/>
      <w:r w:rsidRPr="00F46D5E">
        <w:rPr>
          <w:rFonts w:ascii="Arial" w:hAnsi="Arial" w:cs="Arial"/>
        </w:rPr>
        <w:t xml:space="preserve">, Estado de </w:t>
      </w:r>
      <w:proofErr w:type="spellStart"/>
      <w:r w:rsidRPr="00F46D5E">
        <w:rPr>
          <w:rFonts w:ascii="Arial" w:hAnsi="Arial" w:cs="Arial"/>
        </w:rPr>
        <w:t>Namibia.Etnográfica</w:t>
      </w:r>
      <w:proofErr w:type="spellEnd"/>
      <w:r w:rsidRPr="00F46D5E">
        <w:rPr>
          <w:rFonts w:ascii="Arial" w:hAnsi="Arial" w:cs="Arial"/>
        </w:rPr>
        <w:t>, 12(2) ,525-561.</w:t>
      </w:r>
    </w:p>
    <w:p w14:paraId="3CA51F0C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Peralta, D. y Urtasun, M. (2005).</w:t>
      </w:r>
      <w:r w:rsidRPr="00F46D5E">
        <w:rPr>
          <w:rFonts w:ascii="Arial" w:hAnsi="Arial" w:cs="Arial"/>
          <w:i/>
        </w:rPr>
        <w:t xml:space="preserve"> La crónica periodística: lectura crítica y redacción</w:t>
      </w:r>
      <w:r w:rsidRPr="00F46D5E">
        <w:rPr>
          <w:rFonts w:ascii="Arial" w:hAnsi="Arial" w:cs="Arial"/>
        </w:rPr>
        <w:t>. Ed. La Crujía.</w:t>
      </w:r>
    </w:p>
    <w:p w14:paraId="25A4F0D8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Real Academia Española. (2015</w:t>
      </w:r>
      <w:proofErr w:type="gramStart"/>
      <w:r w:rsidRPr="00F46D5E">
        <w:rPr>
          <w:rFonts w:ascii="Arial" w:hAnsi="Arial" w:cs="Arial"/>
        </w:rPr>
        <w:t>).Diccionario</w:t>
      </w:r>
      <w:proofErr w:type="gramEnd"/>
      <w:r w:rsidRPr="00F46D5E">
        <w:rPr>
          <w:rFonts w:ascii="Arial" w:hAnsi="Arial" w:cs="Arial"/>
        </w:rPr>
        <w:t xml:space="preserve"> de lengua española. Madrid: Espasa Calpe.</w:t>
      </w:r>
    </w:p>
    <w:p w14:paraId="43B84E02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46D5E">
        <w:rPr>
          <w:rFonts w:ascii="Arial" w:hAnsi="Arial" w:cs="Arial"/>
        </w:rPr>
        <w:t>RivaraKamaji</w:t>
      </w:r>
      <w:proofErr w:type="spellEnd"/>
      <w:r w:rsidRPr="00F46D5E">
        <w:rPr>
          <w:rFonts w:ascii="Arial" w:hAnsi="Arial" w:cs="Arial"/>
        </w:rPr>
        <w:t xml:space="preserve">, </w:t>
      </w:r>
      <w:proofErr w:type="spellStart"/>
      <w:proofErr w:type="gramStart"/>
      <w:r w:rsidRPr="00F46D5E">
        <w:rPr>
          <w:rFonts w:ascii="Arial" w:hAnsi="Arial" w:cs="Arial"/>
        </w:rPr>
        <w:t>Greta.“</w:t>
      </w:r>
      <w:proofErr w:type="gramEnd"/>
      <w:r w:rsidRPr="00F46D5E">
        <w:rPr>
          <w:rFonts w:ascii="Arial" w:hAnsi="Arial" w:cs="Arial"/>
        </w:rPr>
        <w:t>El</w:t>
      </w:r>
      <w:proofErr w:type="spellEnd"/>
      <w:r w:rsidRPr="00F46D5E">
        <w:rPr>
          <w:rFonts w:ascii="Arial" w:hAnsi="Arial" w:cs="Arial"/>
        </w:rPr>
        <w:t xml:space="preserve"> testimonio: una forma de relato” en </w:t>
      </w:r>
      <w:r w:rsidRPr="00F46D5E">
        <w:rPr>
          <w:rFonts w:ascii="Arial" w:hAnsi="Arial" w:cs="Arial"/>
          <w:i/>
        </w:rPr>
        <w:t>Revista Bajo Palabra.</w:t>
      </w:r>
      <w:r w:rsidRPr="00F46D5E">
        <w:rPr>
          <w:rFonts w:ascii="Arial" w:hAnsi="Arial" w:cs="Arial"/>
        </w:rPr>
        <w:t>(2007). Universidad Autónoma de México.</w:t>
      </w:r>
    </w:p>
    <w:p w14:paraId="10957DC5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Rockwell, Elsie. (2000)</w:t>
      </w:r>
      <w:proofErr w:type="gramStart"/>
      <w:r w:rsidRPr="00F46D5E">
        <w:rPr>
          <w:rFonts w:ascii="Arial" w:hAnsi="Arial" w:cs="Arial"/>
        </w:rPr>
        <w:t>.”La</w:t>
      </w:r>
      <w:proofErr w:type="gramEnd"/>
      <w:r w:rsidRPr="00F46D5E">
        <w:rPr>
          <w:rFonts w:ascii="Arial" w:hAnsi="Arial" w:cs="Arial"/>
        </w:rPr>
        <w:t xml:space="preserve"> otra diversidad: historias múltiples de apropiación de la escritura”. </w:t>
      </w:r>
      <w:proofErr w:type="spellStart"/>
      <w:r w:rsidRPr="00F46D5E">
        <w:rPr>
          <w:rFonts w:ascii="Arial" w:hAnsi="Arial" w:cs="Arial"/>
        </w:rPr>
        <w:t>DiverCitéLangues</w:t>
      </w:r>
      <w:proofErr w:type="spellEnd"/>
      <w:r w:rsidRPr="00F46D5E">
        <w:rPr>
          <w:rFonts w:ascii="Arial" w:hAnsi="Arial" w:cs="Arial"/>
        </w:rPr>
        <w:t xml:space="preserve">. Recuperado de </w:t>
      </w:r>
      <w:hyperlink r:id="rId7" w:history="1">
        <w:r w:rsidRPr="00F46D5E">
          <w:rPr>
            <w:rStyle w:val="Hipervnculo"/>
            <w:rFonts w:ascii="Arial" w:hAnsi="Arial" w:cs="Arial"/>
          </w:rPr>
          <w:t>http://www.teluq.uquebec.ca/diverscite</w:t>
        </w:r>
      </w:hyperlink>
    </w:p>
    <w:p w14:paraId="52069647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Veras, E. 2010. “Historia de Vida: ¿Un método para las ciencias sociales?” Cinta </w:t>
      </w:r>
      <w:proofErr w:type="spellStart"/>
      <w:r w:rsidRPr="00F46D5E">
        <w:rPr>
          <w:rFonts w:ascii="Arial" w:hAnsi="Arial" w:cs="Arial"/>
        </w:rPr>
        <w:t>moebio</w:t>
      </w:r>
      <w:proofErr w:type="spellEnd"/>
      <w:r w:rsidRPr="00F46D5E">
        <w:rPr>
          <w:rFonts w:ascii="Arial" w:hAnsi="Arial" w:cs="Arial"/>
        </w:rPr>
        <w:t xml:space="preserve"> 39: 142-152.Recuperado de www.moebio.uchile.cl/39/veras.htm</w:t>
      </w:r>
    </w:p>
    <w:p w14:paraId="61C005F8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B1F5AE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C2ACDFB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Módulo III</w:t>
      </w:r>
    </w:p>
    <w:p w14:paraId="012CF1C0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4304E1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46D5E">
        <w:rPr>
          <w:rFonts w:ascii="Arial" w:hAnsi="Arial" w:cs="Arial"/>
        </w:rPr>
        <w:t>Atorresi</w:t>
      </w:r>
      <w:proofErr w:type="spellEnd"/>
      <w:r w:rsidRPr="00F46D5E">
        <w:rPr>
          <w:rFonts w:ascii="Arial" w:hAnsi="Arial" w:cs="Arial"/>
        </w:rPr>
        <w:t>. A, Zamudio B. (2000) "La explicación" Buenos Aires: EUDEBA.</w:t>
      </w:r>
    </w:p>
    <w:p w14:paraId="0A1EF313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Gonzales, Horacio. “El ensayo en Ciencias Sociales: una forma antropológica de la crítica: en </w:t>
      </w:r>
      <w:r w:rsidRPr="00F46D5E">
        <w:rPr>
          <w:rFonts w:ascii="Arial" w:hAnsi="Arial" w:cs="Arial"/>
          <w:i/>
        </w:rPr>
        <w:t xml:space="preserve">Boletín de la Facultad de Ciencias </w:t>
      </w:r>
      <w:proofErr w:type="gramStart"/>
      <w:r w:rsidRPr="00F46D5E">
        <w:rPr>
          <w:rFonts w:ascii="Arial" w:hAnsi="Arial" w:cs="Arial"/>
          <w:i/>
        </w:rPr>
        <w:t>Sociales</w:t>
      </w:r>
      <w:r w:rsidRPr="00F46D5E">
        <w:rPr>
          <w:rFonts w:ascii="Arial" w:hAnsi="Arial" w:cs="Arial"/>
        </w:rPr>
        <w:t>( UBA</w:t>
      </w:r>
      <w:proofErr w:type="gramEnd"/>
      <w:r w:rsidRPr="00F46D5E">
        <w:rPr>
          <w:rFonts w:ascii="Arial" w:hAnsi="Arial" w:cs="Arial"/>
        </w:rPr>
        <w:t>),</w:t>
      </w:r>
      <w:proofErr w:type="spellStart"/>
      <w:r w:rsidRPr="00F46D5E">
        <w:rPr>
          <w:rFonts w:ascii="Arial" w:hAnsi="Arial" w:cs="Arial"/>
        </w:rPr>
        <w:t>Nº</w:t>
      </w:r>
      <w:proofErr w:type="spellEnd"/>
      <w:r w:rsidRPr="00F46D5E">
        <w:rPr>
          <w:rFonts w:ascii="Arial" w:hAnsi="Arial" w:cs="Arial"/>
        </w:rPr>
        <w:t xml:space="preserve"> 43, agosto 2000.</w:t>
      </w:r>
    </w:p>
    <w:p w14:paraId="605FDBE1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46D5E">
        <w:rPr>
          <w:rFonts w:ascii="Arial" w:hAnsi="Arial" w:cs="Arial"/>
        </w:rPr>
        <w:t>Koval</w:t>
      </w:r>
      <w:proofErr w:type="spellEnd"/>
      <w:r w:rsidRPr="00F46D5E">
        <w:rPr>
          <w:rFonts w:ascii="Arial" w:hAnsi="Arial" w:cs="Arial"/>
        </w:rPr>
        <w:t>, Santiago. (2011) Manual para la elaboración de trabajos académicos”, Grupo Editorial Temas.</w:t>
      </w:r>
    </w:p>
    <w:p w14:paraId="5883433B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Reale, Analía. (2007). Comprensión y producción de texto. Cuaderno de lecturas y consignas de trabajo, Bernal, UNQ.</w:t>
      </w:r>
    </w:p>
    <w:p w14:paraId="3EB71396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- - - - - - - - -. (2010) "Taller de Expresión I" (Cátedra Reale) "Ensayo" Buenos Aires: Facultad de Filosofía y Letras, UBA.</w:t>
      </w:r>
    </w:p>
    <w:p w14:paraId="10774394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46D5E">
        <w:rPr>
          <w:rFonts w:ascii="Arial" w:hAnsi="Arial" w:cs="Arial"/>
        </w:rPr>
        <w:t>Teitelbaum</w:t>
      </w:r>
      <w:proofErr w:type="spellEnd"/>
      <w:r w:rsidRPr="00F46D5E">
        <w:rPr>
          <w:rFonts w:ascii="Arial" w:hAnsi="Arial" w:cs="Arial"/>
        </w:rPr>
        <w:t xml:space="preserve">, H. (2002). </w:t>
      </w:r>
      <w:proofErr w:type="spellStart"/>
      <w:r w:rsidRPr="00F46D5E">
        <w:rPr>
          <w:rFonts w:ascii="Arial" w:hAnsi="Arial" w:cs="Arial"/>
        </w:rPr>
        <w:t>Howtowritebookreports</w:t>
      </w:r>
      <w:proofErr w:type="spellEnd"/>
      <w:r w:rsidRPr="00F46D5E">
        <w:rPr>
          <w:rFonts w:ascii="Arial" w:hAnsi="Arial" w:cs="Arial"/>
        </w:rPr>
        <w:t xml:space="preserve"> (4th ed.). New </w:t>
      </w:r>
      <w:proofErr w:type="gramStart"/>
      <w:r w:rsidRPr="00F46D5E">
        <w:rPr>
          <w:rFonts w:ascii="Arial" w:hAnsi="Arial" w:cs="Arial"/>
        </w:rPr>
        <w:t>York :</w:t>
      </w:r>
      <w:proofErr w:type="gramEnd"/>
      <w:r w:rsidRPr="00F46D5E">
        <w:rPr>
          <w:rFonts w:ascii="Arial" w:hAnsi="Arial" w:cs="Arial"/>
        </w:rPr>
        <w:t xml:space="preserve"> ARCO</w:t>
      </w:r>
    </w:p>
    <w:p w14:paraId="4A682F53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Van Dijk. </w:t>
      </w:r>
      <w:proofErr w:type="spellStart"/>
      <w:r w:rsidRPr="00F46D5E">
        <w:rPr>
          <w:rFonts w:ascii="Arial" w:hAnsi="Arial" w:cs="Arial"/>
        </w:rPr>
        <w:t>Teun</w:t>
      </w:r>
      <w:proofErr w:type="spellEnd"/>
      <w:r w:rsidRPr="00F46D5E">
        <w:rPr>
          <w:rFonts w:ascii="Arial" w:hAnsi="Arial" w:cs="Arial"/>
        </w:rPr>
        <w:t>. (1983) La ciencia del texto, Barcelona: Paidós</w:t>
      </w:r>
    </w:p>
    <w:p w14:paraId="19EC6396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B54291" w14:textId="77777777" w:rsidR="00911F4C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C77CAE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46D5E">
        <w:rPr>
          <w:rFonts w:ascii="Arial" w:hAnsi="Arial" w:cs="Arial"/>
          <w:b/>
        </w:rPr>
        <w:t>Bibliografía general</w:t>
      </w:r>
    </w:p>
    <w:p w14:paraId="30070E68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C0748A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F46D5E">
        <w:rPr>
          <w:rFonts w:ascii="Arial" w:hAnsi="Arial" w:cs="Arial"/>
        </w:rPr>
        <w:t>Adam,Jean</w:t>
      </w:r>
      <w:proofErr w:type="spellEnd"/>
      <w:proofErr w:type="gramEnd"/>
      <w:r w:rsidRPr="00F46D5E">
        <w:rPr>
          <w:rFonts w:ascii="Arial" w:hAnsi="Arial" w:cs="Arial"/>
        </w:rPr>
        <w:t xml:space="preserve">-Michel. Les </w:t>
      </w:r>
      <w:proofErr w:type="spellStart"/>
      <w:r w:rsidRPr="00F46D5E">
        <w:rPr>
          <w:rFonts w:ascii="Arial" w:hAnsi="Arial" w:cs="Arial"/>
        </w:rPr>
        <w:t>textes</w:t>
      </w:r>
      <w:proofErr w:type="spellEnd"/>
      <w:r w:rsidRPr="00F46D5E">
        <w:rPr>
          <w:rFonts w:ascii="Arial" w:hAnsi="Arial" w:cs="Arial"/>
        </w:rPr>
        <w:t xml:space="preserve">: </w:t>
      </w:r>
      <w:proofErr w:type="spellStart"/>
      <w:r w:rsidRPr="00F46D5E">
        <w:rPr>
          <w:rFonts w:ascii="Arial" w:hAnsi="Arial" w:cs="Arial"/>
        </w:rPr>
        <w:t>types</w:t>
      </w:r>
      <w:proofErr w:type="spellEnd"/>
      <w:r w:rsidRPr="00F46D5E">
        <w:rPr>
          <w:rFonts w:ascii="Arial" w:hAnsi="Arial" w:cs="Arial"/>
        </w:rPr>
        <w:t xml:space="preserve"> et </w:t>
      </w:r>
      <w:proofErr w:type="spellStart"/>
      <w:r w:rsidRPr="00F46D5E">
        <w:rPr>
          <w:rFonts w:ascii="Arial" w:hAnsi="Arial" w:cs="Arial"/>
        </w:rPr>
        <w:t>prototypes</w:t>
      </w:r>
      <w:proofErr w:type="spellEnd"/>
      <w:r w:rsidRPr="00F46D5E">
        <w:rPr>
          <w:rFonts w:ascii="Arial" w:hAnsi="Arial" w:cs="Arial"/>
        </w:rPr>
        <w:t xml:space="preserve">. </w:t>
      </w:r>
      <w:proofErr w:type="spellStart"/>
      <w:r w:rsidRPr="00F46D5E">
        <w:rPr>
          <w:rFonts w:ascii="Arial" w:hAnsi="Arial" w:cs="Arial"/>
        </w:rPr>
        <w:t>Récit</w:t>
      </w:r>
      <w:proofErr w:type="spellEnd"/>
      <w:r w:rsidRPr="00F46D5E">
        <w:rPr>
          <w:rFonts w:ascii="Arial" w:hAnsi="Arial" w:cs="Arial"/>
        </w:rPr>
        <w:t xml:space="preserve">, </w:t>
      </w:r>
      <w:proofErr w:type="spellStart"/>
      <w:r w:rsidRPr="00F46D5E">
        <w:rPr>
          <w:rFonts w:ascii="Arial" w:hAnsi="Arial" w:cs="Arial"/>
        </w:rPr>
        <w:t>description</w:t>
      </w:r>
      <w:proofErr w:type="spellEnd"/>
      <w:r w:rsidRPr="00F46D5E">
        <w:rPr>
          <w:rFonts w:ascii="Arial" w:hAnsi="Arial" w:cs="Arial"/>
        </w:rPr>
        <w:t xml:space="preserve">, </w:t>
      </w:r>
      <w:proofErr w:type="spellStart"/>
      <w:proofErr w:type="gramStart"/>
      <w:r w:rsidRPr="00F46D5E">
        <w:rPr>
          <w:rFonts w:ascii="Arial" w:hAnsi="Arial" w:cs="Arial"/>
        </w:rPr>
        <w:t>argumentation</w:t>
      </w:r>
      <w:proofErr w:type="spellEnd"/>
      <w:r w:rsidRPr="00F46D5E">
        <w:rPr>
          <w:rFonts w:ascii="Arial" w:hAnsi="Arial" w:cs="Arial"/>
        </w:rPr>
        <w:t xml:space="preserve">,   </w:t>
      </w:r>
      <w:proofErr w:type="gramEnd"/>
      <w:r w:rsidRPr="00F46D5E">
        <w:rPr>
          <w:rFonts w:ascii="Arial" w:hAnsi="Arial" w:cs="Arial"/>
        </w:rPr>
        <w:t xml:space="preserve"> </w:t>
      </w:r>
      <w:proofErr w:type="spellStart"/>
      <w:r w:rsidRPr="00F46D5E">
        <w:rPr>
          <w:rFonts w:ascii="Arial" w:hAnsi="Arial" w:cs="Arial"/>
        </w:rPr>
        <w:t>explication</w:t>
      </w:r>
      <w:proofErr w:type="spellEnd"/>
      <w:r w:rsidRPr="00F46D5E">
        <w:rPr>
          <w:rFonts w:ascii="Arial" w:hAnsi="Arial" w:cs="Arial"/>
        </w:rPr>
        <w:t xml:space="preserve"> et dialogue. Paris: </w:t>
      </w:r>
      <w:proofErr w:type="spellStart"/>
      <w:r w:rsidRPr="00F46D5E">
        <w:rPr>
          <w:rFonts w:ascii="Arial" w:hAnsi="Arial" w:cs="Arial"/>
        </w:rPr>
        <w:t>EditionsNathan</w:t>
      </w:r>
      <w:proofErr w:type="spellEnd"/>
      <w:r w:rsidRPr="00F46D5E">
        <w:rPr>
          <w:rFonts w:ascii="Arial" w:hAnsi="Arial" w:cs="Arial"/>
        </w:rPr>
        <w:t>, 1992.</w:t>
      </w:r>
    </w:p>
    <w:p w14:paraId="074393EC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46D5E">
        <w:rPr>
          <w:rFonts w:ascii="Arial" w:hAnsi="Arial" w:cs="Arial"/>
        </w:rPr>
        <w:t>Adelstein</w:t>
      </w:r>
      <w:proofErr w:type="spellEnd"/>
      <w:r w:rsidRPr="00F46D5E">
        <w:rPr>
          <w:rFonts w:ascii="Arial" w:hAnsi="Arial" w:cs="Arial"/>
        </w:rPr>
        <w:t xml:space="preserve">, A. et. al (1998) Taller de lecto-escritura. Vol. I: Aspectos gramaticales, textuales y discursivos y Vol. II: Aspectos del discurso </w:t>
      </w:r>
      <w:proofErr w:type="spellStart"/>
      <w:r w:rsidRPr="00F46D5E">
        <w:rPr>
          <w:rFonts w:ascii="Arial" w:hAnsi="Arial" w:cs="Arial"/>
        </w:rPr>
        <w:t>científicoacadémico</w:t>
      </w:r>
      <w:proofErr w:type="spellEnd"/>
      <w:r w:rsidRPr="00F46D5E">
        <w:rPr>
          <w:rFonts w:ascii="Arial" w:hAnsi="Arial" w:cs="Arial"/>
        </w:rPr>
        <w:t xml:space="preserve">. San Miguel: Universidad Nacional de General Sarmiento. Colección Universidad y Educación. Serie Material Didáctico </w:t>
      </w:r>
      <w:proofErr w:type="spellStart"/>
      <w:r w:rsidRPr="00F46D5E">
        <w:rPr>
          <w:rFonts w:ascii="Arial" w:hAnsi="Arial" w:cs="Arial"/>
        </w:rPr>
        <w:t>Nº</w:t>
      </w:r>
      <w:proofErr w:type="spellEnd"/>
      <w:r w:rsidRPr="00F46D5E">
        <w:rPr>
          <w:rFonts w:ascii="Arial" w:hAnsi="Arial" w:cs="Arial"/>
        </w:rPr>
        <w:t xml:space="preserve"> 3 y 4.</w:t>
      </w:r>
    </w:p>
    <w:p w14:paraId="468E8AA4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lastRenderedPageBreak/>
        <w:t>Alarcón, Cristian (</w:t>
      </w:r>
      <w:proofErr w:type="spellStart"/>
      <w:r w:rsidRPr="00F46D5E">
        <w:rPr>
          <w:rFonts w:ascii="Arial" w:hAnsi="Arial" w:cs="Arial"/>
        </w:rPr>
        <w:t>comp.</w:t>
      </w:r>
      <w:proofErr w:type="spellEnd"/>
      <w:r w:rsidRPr="00F46D5E">
        <w:rPr>
          <w:rFonts w:ascii="Arial" w:hAnsi="Arial" w:cs="Arial"/>
        </w:rPr>
        <w:t>). Anfibia. Crónicas y Ensayos/1. (2014). Buenos Aires: UNSAM.</w:t>
      </w:r>
    </w:p>
    <w:p w14:paraId="6569A179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Alvarado, Maite. Paratexto. Buenos Aires: Oficina de Publicaciones del Ciclo Básico Común-UBA, 1994.</w:t>
      </w:r>
    </w:p>
    <w:p w14:paraId="20648E61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46D5E">
        <w:rPr>
          <w:rFonts w:ascii="Arial" w:hAnsi="Arial" w:cs="Arial"/>
        </w:rPr>
        <w:t>Arnoux</w:t>
      </w:r>
      <w:proofErr w:type="spellEnd"/>
      <w:r w:rsidRPr="00F46D5E">
        <w:rPr>
          <w:rFonts w:ascii="Arial" w:hAnsi="Arial" w:cs="Arial"/>
        </w:rPr>
        <w:t>, E. et al. Talleres de lectura y Escritura. Textos y Actividades. Buenos Aires: Oficina de Publicaciones del Ciclo Básico Común-UBA, 1996.</w:t>
      </w:r>
    </w:p>
    <w:p w14:paraId="4CB6D689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Benveniste, Emile. (1985). Problemas de lingüística general I y II. México: Siglo XXI.</w:t>
      </w:r>
    </w:p>
    <w:p w14:paraId="1D51218F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Bourdieu, P. (1999) “El campo científico”, en: Intelectuales, política y poder. Buenos Aires: Eudeba.</w:t>
      </w:r>
    </w:p>
    <w:p w14:paraId="4C8131FB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Bourdieu, P. y Roger C. (2003). “La lectura: una práctica cultural” en: Revista Sociedad y economía.</w:t>
      </w:r>
    </w:p>
    <w:p w14:paraId="13674B85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46D5E">
        <w:rPr>
          <w:rFonts w:ascii="Arial" w:hAnsi="Arial" w:cs="Arial"/>
        </w:rPr>
        <w:t>CalsamigliaBlancafort</w:t>
      </w:r>
      <w:proofErr w:type="spellEnd"/>
      <w:r w:rsidRPr="00F46D5E">
        <w:rPr>
          <w:rFonts w:ascii="Arial" w:hAnsi="Arial" w:cs="Arial"/>
        </w:rPr>
        <w:t>, H. y A. Tusón Valls. (1999) Las cosas del decir. Manual de análisis del discurso. Barcelona: Ariel.</w:t>
      </w:r>
    </w:p>
    <w:p w14:paraId="7CC8DEEA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Cassany, Daniel. (2006). “Géneros escritos”, en Taller de textos, Barcelona: Paidós.</w:t>
      </w:r>
    </w:p>
    <w:p w14:paraId="411CC0A7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46D5E">
        <w:rPr>
          <w:rFonts w:ascii="Arial" w:hAnsi="Arial" w:cs="Arial"/>
        </w:rPr>
        <w:t>Ciapuscio</w:t>
      </w:r>
      <w:proofErr w:type="spellEnd"/>
      <w:r w:rsidRPr="00F46D5E">
        <w:rPr>
          <w:rFonts w:ascii="Arial" w:hAnsi="Arial" w:cs="Arial"/>
        </w:rPr>
        <w:t>, Guiomar Elena. (1994) Tipos textuales. Buenos Aires: Oficina de Publicaciones del Ciclo Básico Común- UBA.</w:t>
      </w:r>
    </w:p>
    <w:p w14:paraId="07179413" w14:textId="77777777" w:rsidR="00911F4C" w:rsidRPr="00F46D5E" w:rsidRDefault="00911F4C" w:rsidP="00911F4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proofErr w:type="spellStart"/>
      <w:r w:rsidRPr="00F46D5E">
        <w:rPr>
          <w:rFonts w:ascii="Arial" w:hAnsi="Arial" w:cs="Arial"/>
        </w:rPr>
        <w:t>Flower</w:t>
      </w:r>
      <w:proofErr w:type="spellEnd"/>
      <w:r w:rsidRPr="00F46D5E">
        <w:rPr>
          <w:rFonts w:ascii="Arial" w:hAnsi="Arial" w:cs="Arial"/>
        </w:rPr>
        <w:t>, Linda y John Hayes. (1996). “La teoría de la redacción como proceso cognitivo” en Textos en contexto I. Los procesos de lectura y escritura. Buenos Aires: Lectura y Vida.</w:t>
      </w:r>
    </w:p>
    <w:p w14:paraId="2E98425E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Jakobson, </w:t>
      </w:r>
      <w:proofErr w:type="spellStart"/>
      <w:r w:rsidRPr="00F46D5E">
        <w:rPr>
          <w:rFonts w:ascii="Arial" w:hAnsi="Arial" w:cs="Arial"/>
        </w:rPr>
        <w:t>Roman</w:t>
      </w:r>
      <w:proofErr w:type="spellEnd"/>
      <w:r w:rsidRPr="00F46D5E">
        <w:rPr>
          <w:rFonts w:ascii="Arial" w:hAnsi="Arial" w:cs="Arial"/>
        </w:rPr>
        <w:t>. (1985) “Lingüística y poética”, en Ensayos de lingüística general. Barcelona: Planeta- Agostini.</w:t>
      </w:r>
    </w:p>
    <w:p w14:paraId="2236E319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Kalman, Judith. “Discusiones conceptuales en el campo de la cultura escrita”, en Revista Iberoamericana de Educación, Nº46. Recuperado de </w:t>
      </w:r>
      <w:hyperlink r:id="rId8" w:history="1">
        <w:r w:rsidRPr="00F46D5E">
          <w:rPr>
            <w:rStyle w:val="Hipervnculo"/>
            <w:rFonts w:ascii="Arial" w:hAnsi="Arial" w:cs="Arial"/>
          </w:rPr>
          <w:t>http://www.rioei.org/rie46a06.htm</w:t>
        </w:r>
      </w:hyperlink>
    </w:p>
    <w:p w14:paraId="2EB2EC7B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Lorenzini, Esther y Furman, Claudia. (1988) Estrategias discursivas. Buenos Aires. Club de Estudio.</w:t>
      </w:r>
    </w:p>
    <w:p w14:paraId="2126FF94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46D5E">
        <w:rPr>
          <w:rFonts w:ascii="Arial" w:hAnsi="Arial" w:cs="Arial"/>
        </w:rPr>
        <w:t>Montolío</w:t>
      </w:r>
      <w:proofErr w:type="spellEnd"/>
      <w:r w:rsidRPr="00F46D5E">
        <w:rPr>
          <w:rFonts w:ascii="Arial" w:hAnsi="Arial" w:cs="Arial"/>
        </w:rPr>
        <w:t>, Estrella (coord.</w:t>
      </w:r>
      <w:proofErr w:type="gramStart"/>
      <w:r w:rsidRPr="00F46D5E">
        <w:rPr>
          <w:rFonts w:ascii="Arial" w:hAnsi="Arial" w:cs="Arial"/>
        </w:rPr>
        <w:t>).(</w:t>
      </w:r>
      <w:proofErr w:type="gramEnd"/>
      <w:r w:rsidRPr="00F46D5E">
        <w:rPr>
          <w:rFonts w:ascii="Arial" w:hAnsi="Arial" w:cs="Arial"/>
        </w:rPr>
        <w:t>2000). Manual práctico de escritura académica. Barcelona: Ariel.</w:t>
      </w:r>
    </w:p>
    <w:p w14:paraId="7027A2E2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Narvaja de </w:t>
      </w:r>
      <w:proofErr w:type="spellStart"/>
      <w:r w:rsidRPr="00F46D5E">
        <w:rPr>
          <w:rFonts w:ascii="Arial" w:hAnsi="Arial" w:cs="Arial"/>
        </w:rPr>
        <w:t>Arnoux</w:t>
      </w:r>
      <w:proofErr w:type="spellEnd"/>
      <w:r w:rsidRPr="00F46D5E">
        <w:rPr>
          <w:rFonts w:ascii="Arial" w:hAnsi="Arial" w:cs="Arial"/>
        </w:rPr>
        <w:t>, Mariana Di Stefano, Cecilia Pereira. (2002). La lectura y la escritura en la Universidad. Buenos Aires: Eudeba.</w:t>
      </w:r>
    </w:p>
    <w:p w14:paraId="3BA0BB4D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Navarro, Federico y </w:t>
      </w:r>
      <w:proofErr w:type="spellStart"/>
      <w:r w:rsidRPr="00F46D5E">
        <w:rPr>
          <w:rFonts w:ascii="Arial" w:hAnsi="Arial" w:cs="Arial"/>
        </w:rPr>
        <w:t>RevelChion</w:t>
      </w:r>
      <w:proofErr w:type="spellEnd"/>
      <w:r w:rsidRPr="00F46D5E">
        <w:rPr>
          <w:rFonts w:ascii="Arial" w:hAnsi="Arial" w:cs="Arial"/>
        </w:rPr>
        <w:t>, Andrea. (2013). Escribir para aprender. Buenos Aires: Paidós.</w:t>
      </w:r>
    </w:p>
    <w:p w14:paraId="203E54E9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Perkins, David. (1999) “¿Qué es la comprensión?” en La enseñanza para la comprensión. Comp. Martha Stone Wiske. Buenos Aires: Paidós.</w:t>
      </w:r>
    </w:p>
    <w:p w14:paraId="124C439E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Serafini, María Teresa. (1996). Cómo se escribe. Barcelona: Paidós.</w:t>
      </w:r>
    </w:p>
    <w:p w14:paraId="12CAB721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46D5E">
        <w:rPr>
          <w:rFonts w:ascii="Arial" w:hAnsi="Arial" w:cs="Arial"/>
        </w:rPr>
        <w:t>Spiegelman</w:t>
      </w:r>
      <w:proofErr w:type="spellEnd"/>
      <w:r w:rsidRPr="00F46D5E">
        <w:rPr>
          <w:rFonts w:ascii="Arial" w:hAnsi="Arial" w:cs="Arial"/>
        </w:rPr>
        <w:t xml:space="preserve">, Art. (2014). Maus. Madrid: </w:t>
      </w:r>
      <w:proofErr w:type="spellStart"/>
      <w:r w:rsidRPr="00F46D5E">
        <w:rPr>
          <w:rFonts w:ascii="Arial" w:hAnsi="Arial" w:cs="Arial"/>
        </w:rPr>
        <w:t>RandomHouse</w:t>
      </w:r>
      <w:proofErr w:type="spellEnd"/>
    </w:p>
    <w:p w14:paraId="05E01F58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1F28D9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6EB0F4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18722E3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8522950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Modalidad de dictado:</w:t>
      </w:r>
    </w:p>
    <w:p w14:paraId="7307BA5D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A85713F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Cs/>
        </w:rPr>
        <w:t xml:space="preserve">Aula- taller: </w:t>
      </w:r>
      <w:r w:rsidRPr="00F46D5E">
        <w:rPr>
          <w:rFonts w:ascii="Arial" w:hAnsi="Arial" w:cs="Arial"/>
        </w:rPr>
        <w:t>Se propondrá a los alumnos la lectura y escritura de textos de circulación frecuente en el ámbito académico de las Ciencias Sociales. A partir de la utilización del cuadernillo como material didáctico principal, los</w:t>
      </w:r>
      <w:r>
        <w:rPr>
          <w:rFonts w:ascii="Arial" w:hAnsi="Arial" w:cs="Arial"/>
        </w:rPr>
        <w:t>/las</w:t>
      </w:r>
      <w:r w:rsidRPr="00F46D5E">
        <w:rPr>
          <w:rFonts w:ascii="Arial" w:hAnsi="Arial" w:cs="Arial"/>
        </w:rPr>
        <w:t xml:space="preserve"> estudiantes llevarán a cabo prácticas de producción y comprensión de textos.</w:t>
      </w:r>
    </w:p>
    <w:p w14:paraId="3C562586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FEA62E4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Actividades extra-áulicas obligatorias:</w:t>
      </w:r>
    </w:p>
    <w:p w14:paraId="6DE09D2B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Participación en algún evento a definir relativo a “La Mirada y la Palabra”.</w:t>
      </w:r>
    </w:p>
    <w:p w14:paraId="5CFA5A61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VAMOS AL CINE Odeón: “Memoria del saqueo” (argentina) 2003, </w:t>
      </w:r>
      <w:proofErr w:type="gramStart"/>
      <w:r w:rsidRPr="00F46D5E">
        <w:rPr>
          <w:rFonts w:ascii="Arial" w:hAnsi="Arial" w:cs="Arial"/>
        </w:rPr>
        <w:t>Director</w:t>
      </w:r>
      <w:proofErr w:type="gramEnd"/>
      <w:r w:rsidRPr="00F46D5E">
        <w:rPr>
          <w:rFonts w:ascii="Arial" w:hAnsi="Arial" w:cs="Arial"/>
        </w:rPr>
        <w:t>: Fernando “Pino” Solanas.</w:t>
      </w:r>
      <w:hyperlink r:id="rId9" w:history="1">
        <w:r w:rsidRPr="00F46D5E">
          <w:rPr>
            <w:rStyle w:val="Hipervnculo"/>
            <w:rFonts w:ascii="Arial" w:hAnsi="Arial" w:cs="Arial"/>
          </w:rPr>
          <w:t>www.odeon.com.ar</w:t>
        </w:r>
      </w:hyperlink>
    </w:p>
    <w:p w14:paraId="0B6A1A7A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VAMOS AL CINE Odeón: “El crítico” (argentina-chilena) 2013, </w:t>
      </w:r>
      <w:proofErr w:type="gramStart"/>
      <w:r w:rsidRPr="00F46D5E">
        <w:rPr>
          <w:rFonts w:ascii="Arial" w:hAnsi="Arial" w:cs="Arial"/>
        </w:rPr>
        <w:t>Director</w:t>
      </w:r>
      <w:proofErr w:type="gramEnd"/>
      <w:r w:rsidRPr="00F46D5E">
        <w:rPr>
          <w:rFonts w:ascii="Arial" w:hAnsi="Arial" w:cs="Arial"/>
        </w:rPr>
        <w:t xml:space="preserve">: Hernán </w:t>
      </w:r>
      <w:proofErr w:type="spellStart"/>
      <w:r w:rsidRPr="00F46D5E">
        <w:rPr>
          <w:rFonts w:ascii="Arial" w:hAnsi="Arial" w:cs="Arial"/>
        </w:rPr>
        <w:t>Guerschuny</w:t>
      </w:r>
      <w:proofErr w:type="spellEnd"/>
      <w:r w:rsidRPr="00F46D5E">
        <w:rPr>
          <w:rFonts w:ascii="Arial" w:hAnsi="Arial" w:cs="Arial"/>
        </w:rPr>
        <w:t xml:space="preserve">. </w:t>
      </w:r>
      <w:hyperlink r:id="rId10" w:history="1">
        <w:r w:rsidRPr="00F46D5E">
          <w:rPr>
            <w:rStyle w:val="Hipervnculo"/>
            <w:rFonts w:ascii="Arial" w:hAnsi="Arial" w:cs="Arial"/>
          </w:rPr>
          <w:t>www.odeon.com.ar</w:t>
        </w:r>
      </w:hyperlink>
    </w:p>
    <w:p w14:paraId="008668A1" w14:textId="77777777"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</w:rPr>
        <w:lastRenderedPageBreak/>
        <w:t xml:space="preserve">VAMOS AL CINE Odeón: “El hombre de al lado” de Gastón </w:t>
      </w:r>
      <w:proofErr w:type="spellStart"/>
      <w:r w:rsidRPr="00F46D5E">
        <w:rPr>
          <w:rFonts w:ascii="Arial" w:hAnsi="Arial" w:cs="Arial"/>
        </w:rPr>
        <w:t>Duprat</w:t>
      </w:r>
      <w:proofErr w:type="spellEnd"/>
      <w:r w:rsidRPr="00F46D5E">
        <w:rPr>
          <w:rFonts w:ascii="Arial" w:hAnsi="Arial" w:cs="Arial"/>
        </w:rPr>
        <w:t xml:space="preserve"> y Mariano Cohn.</w:t>
      </w:r>
      <w:hyperlink r:id="rId11" w:history="1">
        <w:r w:rsidRPr="00F46D5E">
          <w:rPr>
            <w:rStyle w:val="Hipervnculo"/>
            <w:rFonts w:ascii="Arial" w:hAnsi="Arial" w:cs="Arial"/>
          </w:rPr>
          <w:t>www.odeon.com.ar</w:t>
        </w:r>
      </w:hyperlink>
    </w:p>
    <w:p w14:paraId="3F68A5B4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CA9D398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A272E10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C1EC600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Actividad Objetivo</w:t>
      </w:r>
    </w:p>
    <w:p w14:paraId="639EAB97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0"/>
        <w:gridCol w:w="3930"/>
      </w:tblGrid>
      <w:tr w:rsidR="00911F4C" w:rsidRPr="00F46D5E" w14:paraId="4339FE5B" w14:textId="77777777" w:rsidTr="006F172D">
        <w:tc>
          <w:tcPr>
            <w:tcW w:w="4790" w:type="dxa"/>
          </w:tcPr>
          <w:p w14:paraId="5929A588" w14:textId="77777777"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Taller y actividades relativas a “La Mirada y la Palabra”</w:t>
            </w:r>
          </w:p>
        </w:tc>
        <w:tc>
          <w:tcPr>
            <w:tcW w:w="3930" w:type="dxa"/>
          </w:tcPr>
          <w:p w14:paraId="2DC03EE7" w14:textId="77777777"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Promover el debate y la mirada crítica</w:t>
            </w:r>
          </w:p>
        </w:tc>
      </w:tr>
      <w:tr w:rsidR="00911F4C" w:rsidRPr="00F46D5E" w14:paraId="4DD74203" w14:textId="77777777" w:rsidTr="006F172D">
        <w:tc>
          <w:tcPr>
            <w:tcW w:w="4790" w:type="dxa"/>
          </w:tcPr>
          <w:p w14:paraId="22DFCC1E" w14:textId="77777777"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“Vamos al cine”</w:t>
            </w:r>
          </w:p>
        </w:tc>
        <w:tc>
          <w:tcPr>
            <w:tcW w:w="3930" w:type="dxa"/>
          </w:tcPr>
          <w:p w14:paraId="7EA65351" w14:textId="77777777"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Generar propuestas de escritura en los géneros de las Ciencias Sociales</w:t>
            </w:r>
          </w:p>
        </w:tc>
      </w:tr>
      <w:tr w:rsidR="00911F4C" w:rsidRPr="00F46D5E" w14:paraId="211A716E" w14:textId="77777777" w:rsidTr="006F172D">
        <w:tc>
          <w:tcPr>
            <w:tcW w:w="4790" w:type="dxa"/>
          </w:tcPr>
          <w:p w14:paraId="560C4308" w14:textId="77777777"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 xml:space="preserve">Lectura de textos seleccionados </w:t>
            </w:r>
          </w:p>
        </w:tc>
        <w:tc>
          <w:tcPr>
            <w:tcW w:w="3930" w:type="dxa"/>
          </w:tcPr>
          <w:p w14:paraId="2F7470DC" w14:textId="77777777"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Comprender desde una perspectiva crítica</w:t>
            </w:r>
          </w:p>
        </w:tc>
      </w:tr>
      <w:tr w:rsidR="00911F4C" w:rsidRPr="00F46D5E" w14:paraId="79CED034" w14:textId="77777777" w:rsidTr="006F172D">
        <w:tc>
          <w:tcPr>
            <w:tcW w:w="4790" w:type="dxa"/>
          </w:tcPr>
          <w:p w14:paraId="0E7E43B5" w14:textId="77777777"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Escritura de textos a partir de consignas</w:t>
            </w:r>
          </w:p>
        </w:tc>
        <w:tc>
          <w:tcPr>
            <w:tcW w:w="3930" w:type="dxa"/>
          </w:tcPr>
          <w:p w14:paraId="1CF839D1" w14:textId="77777777"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 xml:space="preserve">Producir textos </w:t>
            </w:r>
            <w:proofErr w:type="gramStart"/>
            <w:r w:rsidRPr="00F46D5E">
              <w:rPr>
                <w:rFonts w:ascii="Arial" w:hAnsi="Arial" w:cs="Arial"/>
              </w:rPr>
              <w:t>adecuados  al</w:t>
            </w:r>
            <w:proofErr w:type="gramEnd"/>
            <w:r w:rsidRPr="00F46D5E">
              <w:rPr>
                <w:rFonts w:ascii="Arial" w:hAnsi="Arial" w:cs="Arial"/>
              </w:rPr>
              <w:t xml:space="preserve"> género solicitado y a la situación comunicativa</w:t>
            </w:r>
          </w:p>
        </w:tc>
      </w:tr>
      <w:tr w:rsidR="00911F4C" w:rsidRPr="00F46D5E" w14:paraId="6F7E627C" w14:textId="77777777" w:rsidTr="006F172D">
        <w:tc>
          <w:tcPr>
            <w:tcW w:w="4790" w:type="dxa"/>
          </w:tcPr>
          <w:p w14:paraId="0E164D76" w14:textId="77777777"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Conformación de un portfolio</w:t>
            </w:r>
          </w:p>
        </w:tc>
        <w:tc>
          <w:tcPr>
            <w:tcW w:w="3930" w:type="dxa"/>
          </w:tcPr>
          <w:p w14:paraId="08A65102" w14:textId="77777777"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Integrar los aprendizajes materializados a través de producciones escritas</w:t>
            </w:r>
          </w:p>
        </w:tc>
      </w:tr>
    </w:tbl>
    <w:p w14:paraId="5E95280E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2E886A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334107D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Evaluación:</w:t>
      </w:r>
    </w:p>
    <w:p w14:paraId="5F697E46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1E2EB9" w14:textId="7E522128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Para aprobar la asignatura, el/la estudiante deberá contar con un mínimo de 75 por ciento de asistencia a las clases, la totalidad de los trabajos prácticos requeridos (portfolio), y </w:t>
      </w:r>
      <w:r w:rsidR="004A1486" w:rsidRPr="00F46D5E">
        <w:rPr>
          <w:rFonts w:ascii="Arial" w:hAnsi="Arial" w:cs="Arial"/>
        </w:rPr>
        <w:t>aprobar dos</w:t>
      </w:r>
      <w:r w:rsidRPr="00F46D5E">
        <w:rPr>
          <w:rFonts w:ascii="Arial" w:hAnsi="Arial" w:cs="Arial"/>
        </w:rPr>
        <w:t xml:space="preserve"> Trabajos Prácticos:</w:t>
      </w:r>
    </w:p>
    <w:p w14:paraId="39F3739B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A6D9A6" w14:textId="77777777" w:rsidR="00911F4C" w:rsidRPr="00F46D5E" w:rsidRDefault="00911F4C" w:rsidP="00911F4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Trabajo Práctico Nº1: Luego de la lectura de seis capítulos del libro </w:t>
      </w:r>
      <w:r w:rsidRPr="00F46D5E">
        <w:rPr>
          <w:rFonts w:ascii="Arial" w:hAnsi="Arial" w:cs="Arial"/>
          <w:i/>
        </w:rPr>
        <w:t>Más que mil palabras</w:t>
      </w:r>
      <w:r w:rsidRPr="00F46D5E">
        <w:rPr>
          <w:rFonts w:ascii="Arial" w:hAnsi="Arial" w:cs="Arial"/>
        </w:rPr>
        <w:t>, de Miguel Russo, (ed. Planeta, 2015, Buenos Aires), el</w:t>
      </w:r>
      <w:r>
        <w:rPr>
          <w:rFonts w:ascii="Arial" w:hAnsi="Arial" w:cs="Arial"/>
        </w:rPr>
        <w:t>/la</w:t>
      </w:r>
      <w:r w:rsidRPr="00F46D5E">
        <w:rPr>
          <w:rFonts w:ascii="Arial" w:hAnsi="Arial" w:cs="Arial"/>
        </w:rPr>
        <w:t xml:space="preserve"> estudiante, en forma individual, deberá producir un artículo semejante a los publicados en ese libro a partir de una fotografía en particular.</w:t>
      </w:r>
    </w:p>
    <w:p w14:paraId="5AF89510" w14:textId="77777777" w:rsidR="00911F4C" w:rsidRPr="00F46D5E" w:rsidRDefault="00911F4C" w:rsidP="00911F4C">
      <w:pPr>
        <w:pStyle w:val="Prrafode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</w:rPr>
      </w:pPr>
    </w:p>
    <w:p w14:paraId="0D7B65E6" w14:textId="77777777" w:rsidR="00911F4C" w:rsidRPr="00F46D5E" w:rsidRDefault="00911F4C" w:rsidP="00911F4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Trabajo Práctico Nº2: Luego de la lectura completa del libro N°1 o N°2 o N°3 u otro a definir los alumnos, en grupos de tres, deberán redactar un texto a partir de una consigna de escritura. </w:t>
      </w:r>
    </w:p>
    <w:p w14:paraId="5200EF49" w14:textId="77777777" w:rsidR="00911F4C" w:rsidRPr="00F46D5E" w:rsidRDefault="00911F4C" w:rsidP="00911F4C">
      <w:pPr>
        <w:pStyle w:val="Prrafodelista"/>
        <w:spacing w:line="240" w:lineRule="auto"/>
        <w:rPr>
          <w:rFonts w:ascii="Arial" w:hAnsi="Arial" w:cs="Arial"/>
        </w:rPr>
      </w:pPr>
    </w:p>
    <w:p w14:paraId="08E8AF58" w14:textId="77777777" w:rsidR="00911F4C" w:rsidRPr="00F46D5E" w:rsidRDefault="00911F4C" w:rsidP="00911F4C">
      <w:pPr>
        <w:pStyle w:val="Prrafode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</w:rPr>
      </w:pPr>
    </w:p>
    <w:p w14:paraId="619B850E" w14:textId="77777777" w:rsidR="00911F4C" w:rsidRPr="00F46D5E" w:rsidRDefault="00911F4C" w:rsidP="00911F4C">
      <w:pPr>
        <w:pStyle w:val="Prrafode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Libro N°1:</w:t>
      </w:r>
      <w:r>
        <w:rPr>
          <w:rFonts w:ascii="Arial" w:hAnsi="Arial" w:cs="Arial"/>
        </w:rPr>
        <w:t xml:space="preserve"> </w:t>
      </w:r>
      <w:r w:rsidRPr="00F46D5E">
        <w:rPr>
          <w:rFonts w:ascii="Arial" w:hAnsi="Arial" w:cs="Arial"/>
          <w:i/>
        </w:rPr>
        <w:t>La palabra contraria</w:t>
      </w:r>
      <w:r w:rsidRPr="00F46D5E">
        <w:rPr>
          <w:rFonts w:ascii="Arial" w:hAnsi="Arial" w:cs="Arial"/>
        </w:rPr>
        <w:t xml:space="preserve">, de </w:t>
      </w:r>
      <w:proofErr w:type="spellStart"/>
      <w:r w:rsidRPr="00F46D5E">
        <w:rPr>
          <w:rFonts w:ascii="Arial" w:hAnsi="Arial" w:cs="Arial"/>
        </w:rPr>
        <w:t>Erri</w:t>
      </w:r>
      <w:proofErr w:type="spellEnd"/>
      <w:r w:rsidRPr="00F46D5E">
        <w:rPr>
          <w:rFonts w:ascii="Arial" w:hAnsi="Arial" w:cs="Arial"/>
        </w:rPr>
        <w:t xml:space="preserve"> de Luca</w:t>
      </w:r>
    </w:p>
    <w:p w14:paraId="264C4BDF" w14:textId="77777777" w:rsidR="00911F4C" w:rsidRPr="00F46D5E" w:rsidRDefault="00911F4C" w:rsidP="00911F4C">
      <w:pPr>
        <w:pStyle w:val="Prrafode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Libro N°2:</w:t>
      </w:r>
      <w:r>
        <w:rPr>
          <w:rFonts w:ascii="Arial" w:hAnsi="Arial" w:cs="Arial"/>
        </w:rPr>
        <w:t xml:space="preserve"> </w:t>
      </w:r>
      <w:r w:rsidRPr="00F46D5E">
        <w:rPr>
          <w:rFonts w:ascii="Arial" w:hAnsi="Arial" w:cs="Arial"/>
          <w:i/>
        </w:rPr>
        <w:t>Maus,</w:t>
      </w:r>
      <w:r w:rsidRPr="00F46D5E">
        <w:rPr>
          <w:rFonts w:ascii="Arial" w:hAnsi="Arial" w:cs="Arial"/>
        </w:rPr>
        <w:t xml:space="preserve"> de Art </w:t>
      </w:r>
      <w:proofErr w:type="spellStart"/>
      <w:r w:rsidRPr="00F46D5E">
        <w:rPr>
          <w:rFonts w:ascii="Arial" w:hAnsi="Arial" w:cs="Arial"/>
        </w:rPr>
        <w:t>Spiegelman</w:t>
      </w:r>
      <w:proofErr w:type="spellEnd"/>
    </w:p>
    <w:p w14:paraId="58075F0F" w14:textId="77777777" w:rsidR="00911F4C" w:rsidRPr="00F46D5E" w:rsidRDefault="00911F4C" w:rsidP="00911F4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 Libro N°3: </w:t>
      </w:r>
      <w:r w:rsidRPr="00F46D5E">
        <w:rPr>
          <w:rFonts w:ascii="Arial" w:hAnsi="Arial" w:cs="Arial"/>
          <w:i/>
        </w:rPr>
        <w:t>Anfibia</w:t>
      </w:r>
      <w:r w:rsidRPr="00F46D5E">
        <w:rPr>
          <w:rFonts w:ascii="Arial" w:hAnsi="Arial" w:cs="Arial"/>
        </w:rPr>
        <w:t xml:space="preserve">. </w:t>
      </w:r>
      <w:r w:rsidRPr="00F46D5E">
        <w:rPr>
          <w:rFonts w:ascii="Arial" w:hAnsi="Arial" w:cs="Arial"/>
          <w:i/>
        </w:rPr>
        <w:t>Crónicas y Ensayos/1</w:t>
      </w:r>
      <w:r w:rsidRPr="00F46D5E">
        <w:rPr>
          <w:rFonts w:ascii="Arial" w:hAnsi="Arial" w:cs="Arial"/>
        </w:rPr>
        <w:t>, de Cristian Alarcón (</w:t>
      </w:r>
      <w:proofErr w:type="spellStart"/>
      <w:r w:rsidRPr="00F46D5E">
        <w:rPr>
          <w:rFonts w:ascii="Arial" w:hAnsi="Arial" w:cs="Arial"/>
        </w:rPr>
        <w:t>comp.</w:t>
      </w:r>
      <w:proofErr w:type="spellEnd"/>
      <w:r w:rsidRPr="00F46D5E">
        <w:rPr>
          <w:rFonts w:ascii="Arial" w:hAnsi="Arial" w:cs="Arial"/>
        </w:rPr>
        <w:t>)</w:t>
      </w:r>
    </w:p>
    <w:p w14:paraId="2DD6B35E" w14:textId="77777777" w:rsidR="00911F4C" w:rsidRPr="00F46D5E" w:rsidRDefault="00911F4C" w:rsidP="00911F4C">
      <w:pPr>
        <w:pStyle w:val="Prrafode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</w:rPr>
      </w:pPr>
    </w:p>
    <w:p w14:paraId="20ABECB9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cyan"/>
        </w:rPr>
      </w:pPr>
    </w:p>
    <w:p w14:paraId="7EA54B4C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Cada una de las instancias evaluativas tendrá su correspondiente recuperatorio en el marco de la cursada. </w:t>
      </w:r>
    </w:p>
    <w:p w14:paraId="26469780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2ECAC2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El promedio mínimo de cada una de estas instancias (el portfolio,</w:t>
      </w:r>
      <w:r>
        <w:rPr>
          <w:rFonts w:ascii="Arial" w:hAnsi="Arial" w:cs="Arial"/>
        </w:rPr>
        <w:t xml:space="preserve"> </w:t>
      </w:r>
      <w:r w:rsidRPr="00F46D5E">
        <w:rPr>
          <w:rFonts w:ascii="Arial" w:hAnsi="Arial" w:cs="Arial"/>
        </w:rPr>
        <w:t>las actividades extra-áulicas; y los dos Trabajos Prácticos), deberá ser de 7 puntos, con un mínimo de 6 (seis) puntos en cada una de ellas para la aprobación directa de la materia.</w:t>
      </w:r>
    </w:p>
    <w:p w14:paraId="07257CB3" w14:textId="77777777"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2D9B32" w14:textId="77777777" w:rsidR="00FA6A84" w:rsidRDefault="00911F4C" w:rsidP="00A44DBD">
      <w:pPr>
        <w:autoSpaceDE w:val="0"/>
        <w:autoSpaceDN w:val="0"/>
        <w:adjustRightInd w:val="0"/>
        <w:spacing w:after="0" w:line="240" w:lineRule="auto"/>
        <w:jc w:val="both"/>
      </w:pPr>
      <w:r w:rsidRPr="00F46D5E">
        <w:rPr>
          <w:rFonts w:ascii="Arial" w:hAnsi="Arial" w:cs="Arial"/>
        </w:rPr>
        <w:t>En caso que el</w:t>
      </w:r>
      <w:r>
        <w:rPr>
          <w:rFonts w:ascii="Arial" w:hAnsi="Arial" w:cs="Arial"/>
        </w:rPr>
        <w:t>/la</w:t>
      </w:r>
      <w:r w:rsidRPr="00F46D5E">
        <w:rPr>
          <w:rFonts w:ascii="Arial" w:hAnsi="Arial" w:cs="Arial"/>
        </w:rPr>
        <w:t xml:space="preserve"> estudiante obtenga un mínimo de 4 puntos en cada instancia parcial de evaluación pero que no alcance el promedio 7 (siete) o que en alguna no alcance la calificación 6 (seis), se implementará la figura del examen integrador, en </w:t>
      </w:r>
      <w:r w:rsidR="00B43DF0">
        <w:rPr>
          <w:rFonts w:ascii="Arial" w:hAnsi="Arial" w:cs="Arial"/>
        </w:rPr>
        <w:t>tres</w:t>
      </w:r>
      <w:r w:rsidRPr="00F46D5E">
        <w:rPr>
          <w:rFonts w:ascii="Arial" w:hAnsi="Arial" w:cs="Arial"/>
        </w:rPr>
        <w:t xml:space="preserve"> instancias: el primer integrador se realizará dentro de la cursada, y el segundo</w:t>
      </w:r>
      <w:r w:rsidR="00B43DF0">
        <w:rPr>
          <w:rFonts w:ascii="Arial" w:hAnsi="Arial" w:cs="Arial"/>
        </w:rPr>
        <w:t xml:space="preserve"> y el tercero</w:t>
      </w:r>
      <w:r w:rsidRPr="00F46D5E">
        <w:rPr>
          <w:rFonts w:ascii="Arial" w:hAnsi="Arial" w:cs="Arial"/>
        </w:rPr>
        <w:t xml:space="preserve">: antes del cierre de actas del cuatrimestre posterior al cierre del cursado, tal como lo establece la RESOLUCION (CS) </w:t>
      </w:r>
      <w:proofErr w:type="spellStart"/>
      <w:r w:rsidRPr="00F46D5E">
        <w:rPr>
          <w:rFonts w:ascii="Arial" w:hAnsi="Arial" w:cs="Arial"/>
        </w:rPr>
        <w:t>Nº</w:t>
      </w:r>
      <w:proofErr w:type="spellEnd"/>
      <w:r w:rsidRPr="00F46D5E">
        <w:rPr>
          <w:rFonts w:ascii="Arial" w:hAnsi="Arial" w:cs="Arial"/>
        </w:rPr>
        <w:t xml:space="preserve">: </w:t>
      </w:r>
      <w:r w:rsidR="00B43DF0">
        <w:rPr>
          <w:rFonts w:ascii="Arial" w:hAnsi="Arial" w:cs="Arial"/>
        </w:rPr>
        <w:t>201</w:t>
      </w:r>
      <w:r w:rsidRPr="00F46D5E">
        <w:rPr>
          <w:rFonts w:ascii="Arial" w:hAnsi="Arial" w:cs="Arial"/>
        </w:rPr>
        <w:t>/</w:t>
      </w:r>
      <w:r w:rsidR="00B43DF0">
        <w:rPr>
          <w:rFonts w:ascii="Arial" w:hAnsi="Arial" w:cs="Arial"/>
        </w:rPr>
        <w:t>1</w:t>
      </w:r>
      <w:r w:rsidRPr="00F46D5E">
        <w:rPr>
          <w:rFonts w:ascii="Arial" w:hAnsi="Arial" w:cs="Arial"/>
        </w:rPr>
        <w:t>8.</w:t>
      </w:r>
      <w:r w:rsidR="00523FCE">
        <w:rPr>
          <w:rFonts w:ascii="Arial" w:hAnsi="Arial" w:cs="Arial"/>
        </w:rPr>
        <w:t xml:space="preserve"> </w:t>
      </w:r>
    </w:p>
    <w:sectPr w:rsidR="00FA6A84" w:rsidSect="0009673C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8D667" w14:textId="77777777" w:rsidR="00B851F3" w:rsidRDefault="00B851F3" w:rsidP="00731408">
      <w:pPr>
        <w:spacing w:after="0" w:line="240" w:lineRule="auto"/>
      </w:pPr>
      <w:r>
        <w:separator/>
      </w:r>
    </w:p>
  </w:endnote>
  <w:endnote w:type="continuationSeparator" w:id="0">
    <w:p w14:paraId="2A451DAE" w14:textId="77777777" w:rsidR="00B851F3" w:rsidRDefault="00B851F3" w:rsidP="0073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8390"/>
      <w:docPartObj>
        <w:docPartGallery w:val="Page Numbers (Bottom of Page)"/>
        <w:docPartUnique/>
      </w:docPartObj>
    </w:sdtPr>
    <w:sdtEndPr/>
    <w:sdtContent>
      <w:p w14:paraId="2C3F1CE3" w14:textId="77777777" w:rsidR="009C3A2A" w:rsidRDefault="00A053B8">
        <w:pPr>
          <w:pStyle w:val="Piedepgina"/>
          <w:jc w:val="right"/>
        </w:pPr>
        <w:r>
          <w:fldChar w:fldCharType="begin"/>
        </w:r>
        <w:r w:rsidR="00A44DBD">
          <w:instrText xml:space="preserve"> PAGE   \* MERGEFORMAT </w:instrText>
        </w:r>
        <w:r>
          <w:fldChar w:fldCharType="separate"/>
        </w:r>
        <w:r w:rsidR="00523F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440955" w14:textId="77777777" w:rsidR="009C3A2A" w:rsidRDefault="00B85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E7D18" w14:textId="77777777" w:rsidR="00B851F3" w:rsidRDefault="00B851F3" w:rsidP="00731408">
      <w:pPr>
        <w:spacing w:after="0" w:line="240" w:lineRule="auto"/>
      </w:pPr>
      <w:r>
        <w:separator/>
      </w:r>
    </w:p>
  </w:footnote>
  <w:footnote w:type="continuationSeparator" w:id="0">
    <w:p w14:paraId="0A9FA61B" w14:textId="77777777" w:rsidR="00B851F3" w:rsidRDefault="00B851F3" w:rsidP="00731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93489"/>
    <w:multiLevelType w:val="hybridMultilevel"/>
    <w:tmpl w:val="4ED25F62"/>
    <w:lvl w:ilvl="0" w:tplc="6188347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A3A26"/>
    <w:multiLevelType w:val="hybridMultilevel"/>
    <w:tmpl w:val="3252020E"/>
    <w:lvl w:ilvl="0" w:tplc="61883472">
      <w:start w:val="1"/>
      <w:numFmt w:val="bullet"/>
      <w:lvlText w:val="-"/>
      <w:lvlJc w:val="left"/>
      <w:pPr>
        <w:ind w:left="780" w:hanging="360"/>
      </w:pPr>
      <w:rPr>
        <w:rFonts w:ascii="Calibri" w:eastAsiaTheme="minorEastAsia" w:hAnsi="Calibri" w:cstheme="minorBid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F4C"/>
    <w:rsid w:val="00225BF2"/>
    <w:rsid w:val="002B794D"/>
    <w:rsid w:val="003B2586"/>
    <w:rsid w:val="00496193"/>
    <w:rsid w:val="004A1486"/>
    <w:rsid w:val="00523FCE"/>
    <w:rsid w:val="00662E4D"/>
    <w:rsid w:val="00731408"/>
    <w:rsid w:val="00911F4C"/>
    <w:rsid w:val="00A053B8"/>
    <w:rsid w:val="00A44DBD"/>
    <w:rsid w:val="00A75AC1"/>
    <w:rsid w:val="00B43DF0"/>
    <w:rsid w:val="00B851F3"/>
    <w:rsid w:val="00CD5E45"/>
    <w:rsid w:val="00F87554"/>
    <w:rsid w:val="00FB531F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2A94"/>
  <w15:docId w15:val="{4716A73F-2E11-4584-A8D2-731D9544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4C"/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F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1F4C"/>
    <w:pPr>
      <w:spacing w:after="0" w:line="240" w:lineRule="auto"/>
    </w:pPr>
    <w:rPr>
      <w:rFonts w:eastAsiaTheme="minorEastAsia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11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F4C"/>
    <w:rPr>
      <w:rFonts w:eastAsiaTheme="minorEastAsia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911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oei.org/rie46a06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uq.uquebec.ca/diverscit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deon.com.a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deon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deon.com.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2008</Words>
  <Characters>11045</Characters>
  <Application>Microsoft Office Word</Application>
  <DocSecurity>0</DocSecurity>
  <Lines>92</Lines>
  <Paragraphs>26</Paragraphs>
  <ScaleCrop>false</ScaleCrop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manuel.eiras</dc:creator>
  <cp:lastModifiedBy>Maria Echeverria</cp:lastModifiedBy>
  <cp:revision>8</cp:revision>
  <dcterms:created xsi:type="dcterms:W3CDTF">2019-02-05T18:45:00Z</dcterms:created>
  <dcterms:modified xsi:type="dcterms:W3CDTF">2021-02-25T15:16:00Z</dcterms:modified>
</cp:coreProperties>
</file>