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75" w:rsidRDefault="00626003">
      <w:pPr>
        <w:pStyle w:val="Heading1"/>
        <w:jc w:val="center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FARMACOLOGIA 2016</w:t>
      </w:r>
    </w:p>
    <w:tbl>
      <w:tblPr>
        <w:tblW w:w="11178" w:type="dxa"/>
        <w:tblInd w:w="-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296"/>
        <w:gridCol w:w="4657"/>
        <w:gridCol w:w="4373"/>
      </w:tblGrid>
      <w:tr w:rsidR="00DE6275">
        <w:tc>
          <w:tcPr>
            <w:tcW w:w="852" w:type="dxa"/>
            <w:tcBorders>
              <w:top w:val="single" w:sz="18" w:space="0" w:color="auto"/>
            </w:tcBorders>
          </w:tcPr>
          <w:p w:rsidR="00DE6275" w:rsidRDefault="00DE62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Clase</w:t>
            </w:r>
          </w:p>
        </w:tc>
        <w:tc>
          <w:tcPr>
            <w:tcW w:w="1296" w:type="dxa"/>
            <w:tcBorders>
              <w:top w:val="single" w:sz="18" w:space="0" w:color="auto"/>
            </w:tcBorders>
          </w:tcPr>
          <w:p w:rsidR="00DE6275" w:rsidRDefault="00DE62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Fecha</w:t>
            </w:r>
          </w:p>
        </w:tc>
        <w:tc>
          <w:tcPr>
            <w:tcW w:w="4657" w:type="dxa"/>
            <w:tcBorders>
              <w:top w:val="single" w:sz="18" w:space="0" w:color="auto"/>
            </w:tcBorders>
          </w:tcPr>
          <w:p w:rsidR="00DE6275" w:rsidRDefault="00DE62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9-11</w:t>
            </w:r>
          </w:p>
        </w:tc>
        <w:tc>
          <w:tcPr>
            <w:tcW w:w="4373" w:type="dxa"/>
            <w:tcBorders>
              <w:top w:val="single" w:sz="18" w:space="0" w:color="auto"/>
            </w:tcBorders>
          </w:tcPr>
          <w:p w:rsidR="00DE6275" w:rsidRDefault="00DE62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11-13</w:t>
            </w:r>
          </w:p>
        </w:tc>
      </w:tr>
      <w:tr w:rsidR="00287F98">
        <w:tc>
          <w:tcPr>
            <w:tcW w:w="852" w:type="dxa"/>
          </w:tcPr>
          <w:p w:rsidR="00287F98" w:rsidRDefault="00287F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287F98" w:rsidRDefault="00287F98" w:rsidP="00287F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4657" w:type="dxa"/>
          </w:tcPr>
          <w:p w:rsidR="00287F98" w:rsidRDefault="00287F98" w:rsidP="0094387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Presentación.</w:t>
            </w:r>
          </w:p>
          <w:p w:rsidR="00287F98" w:rsidRDefault="00287F98" w:rsidP="0094387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División de grupos.</w:t>
            </w:r>
          </w:p>
          <w:p w:rsidR="00287F98" w:rsidRPr="00943874" w:rsidRDefault="00287F98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Explicación general seminarios, guía de ejercicios y T.P.</w:t>
            </w:r>
          </w:p>
        </w:tc>
        <w:tc>
          <w:tcPr>
            <w:tcW w:w="4373" w:type="dxa"/>
          </w:tcPr>
          <w:p w:rsidR="00287F98" w:rsidRDefault="00287F98" w:rsidP="00A4403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Introducción a la Farmacología – Historia.</w:t>
            </w:r>
          </w:p>
        </w:tc>
      </w:tr>
      <w:tr w:rsidR="00287F98" w:rsidTr="00287F98">
        <w:trPr>
          <w:cantSplit/>
          <w:trHeight w:val="400"/>
        </w:trPr>
        <w:tc>
          <w:tcPr>
            <w:tcW w:w="852" w:type="dxa"/>
          </w:tcPr>
          <w:p w:rsidR="00287F98" w:rsidRDefault="00287F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287F98" w:rsidRDefault="00287F98" w:rsidP="00287F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26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9030" w:type="dxa"/>
            <w:gridSpan w:val="2"/>
          </w:tcPr>
          <w:p w:rsidR="00287F98" w:rsidRDefault="00287F9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Farmacocinética I: Absorción y Distribución. Modelos.</w:t>
            </w:r>
          </w:p>
        </w:tc>
      </w:tr>
      <w:tr w:rsidR="00287F98" w:rsidTr="00287F98">
        <w:trPr>
          <w:trHeight w:val="420"/>
        </w:trPr>
        <w:tc>
          <w:tcPr>
            <w:tcW w:w="852" w:type="dxa"/>
          </w:tcPr>
          <w:p w:rsidR="00287F98" w:rsidRDefault="00287F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287F98" w:rsidRDefault="00287F98" w:rsidP="00F84FB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Sept</w:t>
            </w:r>
          </w:p>
        </w:tc>
        <w:tc>
          <w:tcPr>
            <w:tcW w:w="9030" w:type="dxa"/>
            <w:gridSpan w:val="2"/>
          </w:tcPr>
          <w:p w:rsidR="00287F98" w:rsidRDefault="00287F9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Farmacocinética II: Metabolismo y Eliminación.</w:t>
            </w:r>
          </w:p>
        </w:tc>
      </w:tr>
      <w:tr w:rsidR="00287F98" w:rsidTr="00287F98">
        <w:trPr>
          <w:cantSplit/>
          <w:trHeight w:val="398"/>
        </w:trPr>
        <w:tc>
          <w:tcPr>
            <w:tcW w:w="852" w:type="dxa"/>
          </w:tcPr>
          <w:p w:rsidR="00287F98" w:rsidRDefault="00287F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287F98" w:rsidRDefault="00287F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 Sept</w:t>
            </w:r>
          </w:p>
        </w:tc>
        <w:tc>
          <w:tcPr>
            <w:tcW w:w="9030" w:type="dxa"/>
            <w:gridSpan w:val="2"/>
          </w:tcPr>
          <w:p w:rsidR="00287F98" w:rsidRDefault="00287F9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Farmacodinamia I: Introducción.</w:t>
            </w:r>
            <w:r w:rsidR="00956D3A">
              <w:rPr>
                <w:rFonts w:ascii="Arial Narrow" w:hAnsi="Arial Narrow"/>
                <w:sz w:val="24"/>
                <w:szCs w:val="24"/>
              </w:rPr>
              <w:t xml:space="preserve"> Dosis respuesta</w:t>
            </w:r>
            <w:r w:rsidR="00AC4E7F">
              <w:rPr>
                <w:rFonts w:ascii="Arial Narrow" w:hAnsi="Arial Narrow"/>
                <w:sz w:val="24"/>
                <w:szCs w:val="24"/>
              </w:rPr>
              <w:t>. Agonistas y antagonistas.</w:t>
            </w:r>
          </w:p>
        </w:tc>
      </w:tr>
      <w:tr w:rsidR="00287F98">
        <w:tc>
          <w:tcPr>
            <w:tcW w:w="852" w:type="dxa"/>
          </w:tcPr>
          <w:p w:rsidR="00287F98" w:rsidRDefault="00287F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287F98" w:rsidRDefault="00287F98" w:rsidP="00956D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956D3A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 xml:space="preserve"> Sept</w:t>
            </w:r>
          </w:p>
        </w:tc>
        <w:tc>
          <w:tcPr>
            <w:tcW w:w="9030" w:type="dxa"/>
            <w:gridSpan w:val="2"/>
          </w:tcPr>
          <w:p w:rsidR="00287F98" w:rsidRDefault="00287F98" w:rsidP="00E97CE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Farmacodinamia II: Ensayos de unión por saturación y competencia (Scatchard).</w:t>
            </w:r>
          </w:p>
          <w:p w:rsidR="00287F98" w:rsidRPr="00E97CEC" w:rsidRDefault="00287F98" w:rsidP="00F84FBE">
            <w:pPr>
              <w:jc w:val="both"/>
              <w:rPr>
                <w:rFonts w:ascii="Arial Narrow" w:hAnsi="Arial Narrow"/>
                <w:b/>
                <w:color w:val="339966"/>
                <w:sz w:val="24"/>
                <w:szCs w:val="24"/>
                <w:lang w:val="es-ES"/>
              </w:rPr>
            </w:pPr>
            <w:r w:rsidRPr="00E97CEC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>Invitado: Dr. Juan Carlos Calvo.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666C4">
        <w:tc>
          <w:tcPr>
            <w:tcW w:w="852" w:type="dxa"/>
          </w:tcPr>
          <w:p w:rsidR="004666C4" w:rsidRDefault="004666C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4666C4" w:rsidRDefault="004666C4" w:rsidP="008975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 Sept</w:t>
            </w:r>
          </w:p>
        </w:tc>
        <w:tc>
          <w:tcPr>
            <w:tcW w:w="4657" w:type="dxa"/>
          </w:tcPr>
          <w:p w:rsidR="004666C4" w:rsidRDefault="004666C4" w:rsidP="006F0B4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Sistema Nervioso Autónomo.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666C4" w:rsidRPr="00DD5547" w:rsidRDefault="004666C4" w:rsidP="006F0B4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Farmacología Respiratoria.</w:t>
            </w:r>
          </w:p>
        </w:tc>
        <w:tc>
          <w:tcPr>
            <w:tcW w:w="4373" w:type="dxa"/>
          </w:tcPr>
          <w:p w:rsidR="004666C4" w:rsidRDefault="00DD5547" w:rsidP="004666C4">
            <w:pPr>
              <w:jc w:val="both"/>
              <w:rPr>
                <w:rFonts w:ascii="Arial Narrow" w:hAnsi="Arial Narrow"/>
                <w:b/>
                <w:color w:val="339966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t>- Seminario de Farmacocinética</w:t>
            </w:r>
          </w:p>
          <w:p w:rsidR="004666C4" w:rsidRPr="00451350" w:rsidRDefault="004666C4" w:rsidP="00813331">
            <w:pPr>
              <w:jc w:val="both"/>
              <w:rPr>
                <w:rFonts w:ascii="Arial Narrow" w:hAnsi="Arial Narrow"/>
                <w:b/>
                <w:color w:val="339966"/>
                <w:sz w:val="24"/>
                <w:szCs w:val="24"/>
              </w:rPr>
            </w:pPr>
          </w:p>
        </w:tc>
      </w:tr>
      <w:tr w:rsidR="004666C4">
        <w:tc>
          <w:tcPr>
            <w:tcW w:w="852" w:type="dxa"/>
          </w:tcPr>
          <w:p w:rsidR="004666C4" w:rsidRDefault="004666C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6" w:type="dxa"/>
          </w:tcPr>
          <w:p w:rsidR="004666C4" w:rsidRDefault="004666C4" w:rsidP="006260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 Sept</w:t>
            </w:r>
          </w:p>
        </w:tc>
        <w:tc>
          <w:tcPr>
            <w:tcW w:w="4657" w:type="dxa"/>
          </w:tcPr>
          <w:p w:rsidR="004666C4" w:rsidRPr="006F0B4D" w:rsidRDefault="004666C4" w:rsidP="006F0B4D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DD5547">
              <w:rPr>
                <w:rFonts w:ascii="Arial Narrow" w:hAnsi="Arial Narrow"/>
                <w:bCs/>
                <w:sz w:val="24"/>
                <w:szCs w:val="24"/>
              </w:rPr>
              <w:t xml:space="preserve">- </w:t>
            </w:r>
            <w:r w:rsidR="00DD5547">
              <w:rPr>
                <w:rFonts w:ascii="Arial Narrow" w:hAnsi="Arial Narrow"/>
                <w:sz w:val="24"/>
                <w:szCs w:val="24"/>
              </w:rPr>
              <w:t>Farmacología Cardíaca</w:t>
            </w:r>
            <w:r w:rsidR="00DD554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373" w:type="dxa"/>
          </w:tcPr>
          <w:p w:rsidR="004666C4" w:rsidRPr="00155D86" w:rsidRDefault="004666C4" w:rsidP="004666C4">
            <w:pPr>
              <w:jc w:val="both"/>
              <w:rPr>
                <w:rFonts w:ascii="Arial Narrow" w:hAnsi="Arial Narrow"/>
                <w:bCs/>
                <w:color w:val="FF0000"/>
                <w:sz w:val="24"/>
                <w:szCs w:val="24"/>
              </w:rPr>
            </w:pPr>
          </w:p>
          <w:p w:rsidR="004666C4" w:rsidRPr="00813331" w:rsidRDefault="004666C4" w:rsidP="003C0AB0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DD5547">
        <w:tc>
          <w:tcPr>
            <w:tcW w:w="852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 Oct</w:t>
            </w:r>
          </w:p>
        </w:tc>
        <w:tc>
          <w:tcPr>
            <w:tcW w:w="4657" w:type="dxa"/>
          </w:tcPr>
          <w:p w:rsidR="00DD5547" w:rsidRDefault="00DD5547" w:rsidP="00DD5547">
            <w:pPr>
              <w:tabs>
                <w:tab w:val="left" w:pos="13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Farmacología Oncológica - Diseño de drogas in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silico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Docking</w:t>
            </w:r>
            <w:proofErr w:type="spellEnd"/>
          </w:p>
          <w:p w:rsidR="00DD5547" w:rsidRDefault="00DD5547" w:rsidP="00DD5547">
            <w:pPr>
              <w:jc w:val="both"/>
              <w:rPr>
                <w:rFonts w:ascii="Arial Narrow" w:hAnsi="Arial Narrow"/>
                <w:color w:val="999999"/>
                <w:sz w:val="24"/>
                <w:szCs w:val="24"/>
              </w:rPr>
            </w:pPr>
            <w:r w:rsidRPr="007A040B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 xml:space="preserve">Invitado: Dr. Pablo </w:t>
            </w:r>
            <w:proofErr w:type="spellStart"/>
            <w:r w:rsidRPr="007A040B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>Lorenzano</w:t>
            </w:r>
            <w:proofErr w:type="spellEnd"/>
          </w:p>
        </w:tc>
        <w:tc>
          <w:tcPr>
            <w:tcW w:w="4373" w:type="dxa"/>
          </w:tcPr>
          <w:p w:rsidR="00DD5547" w:rsidRDefault="00DD5547" w:rsidP="00DD5547">
            <w:pPr>
              <w:jc w:val="both"/>
              <w:rPr>
                <w:rFonts w:ascii="Arial Narrow" w:hAnsi="Arial Narrow"/>
                <w:b/>
                <w:color w:val="339966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</w:rPr>
              <w:t>- Seminario de Farmacodinamia</w:t>
            </w:r>
          </w:p>
          <w:p w:rsidR="00DD5547" w:rsidRPr="00451350" w:rsidRDefault="00DD5547" w:rsidP="00DD5547">
            <w:pPr>
              <w:jc w:val="both"/>
              <w:rPr>
                <w:rFonts w:ascii="Arial Narrow" w:hAnsi="Arial Narrow"/>
                <w:b/>
                <w:color w:val="339966"/>
                <w:sz w:val="24"/>
                <w:szCs w:val="24"/>
              </w:rPr>
            </w:pPr>
          </w:p>
        </w:tc>
      </w:tr>
      <w:tr w:rsidR="00DD5547">
        <w:tc>
          <w:tcPr>
            <w:tcW w:w="852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 Oct</w:t>
            </w:r>
          </w:p>
        </w:tc>
        <w:tc>
          <w:tcPr>
            <w:tcW w:w="4657" w:type="dxa"/>
          </w:tcPr>
          <w:p w:rsidR="00DD5547" w:rsidRPr="004E15ED" w:rsidRDefault="00DD5547" w:rsidP="00DD554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4E15ED">
              <w:rPr>
                <w:rFonts w:ascii="Arial Narrow" w:hAnsi="Arial Narrow"/>
                <w:sz w:val="24"/>
                <w:szCs w:val="24"/>
              </w:rPr>
              <w:t>Toxicologia</w:t>
            </w:r>
            <w:proofErr w:type="spellEnd"/>
            <w:r w:rsidRPr="004E15ED">
              <w:rPr>
                <w:rFonts w:ascii="Arial Narrow" w:hAnsi="Arial Narrow"/>
                <w:sz w:val="24"/>
                <w:szCs w:val="24"/>
              </w:rPr>
              <w:t xml:space="preserve"> en Insectos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D5547" w:rsidRPr="004666C4" w:rsidRDefault="00DD5547" w:rsidP="00DD5547">
            <w:pPr>
              <w:jc w:val="both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 xml:space="preserve">Invitado: </w:t>
            </w:r>
            <w:r w:rsidRPr="004E15ED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 xml:space="preserve">Dr. </w:t>
            </w:r>
            <w:proofErr w:type="spellStart"/>
            <w:r w:rsidRPr="004E15ED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>Gaston</w:t>
            </w:r>
            <w:proofErr w:type="spellEnd"/>
            <w:r w:rsidRPr="004E15ED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E15ED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>Mougabure</w:t>
            </w:r>
            <w:proofErr w:type="spellEnd"/>
          </w:p>
        </w:tc>
        <w:tc>
          <w:tcPr>
            <w:tcW w:w="4373" w:type="dxa"/>
          </w:tcPr>
          <w:p w:rsidR="00DD5547" w:rsidRPr="004666C4" w:rsidRDefault="00DD5547" w:rsidP="00DD5547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- Seminario Toxicología 1-2</w:t>
            </w:r>
          </w:p>
        </w:tc>
      </w:tr>
      <w:tr w:rsidR="00DD5547">
        <w:tc>
          <w:tcPr>
            <w:tcW w:w="852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 Oct</w:t>
            </w:r>
          </w:p>
        </w:tc>
        <w:tc>
          <w:tcPr>
            <w:tcW w:w="4657" w:type="dxa"/>
          </w:tcPr>
          <w:p w:rsidR="00DD5547" w:rsidRDefault="00DD5547" w:rsidP="00DD5547">
            <w:pPr>
              <w:tabs>
                <w:tab w:val="left" w:pos="214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-Farmacología del sistema inmune.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 Prostaglandinas y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ES"/>
              </w:rPr>
              <w:t>AINEs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ES"/>
              </w:rPr>
              <w:t>.</w:t>
            </w:r>
          </w:p>
          <w:p w:rsidR="00DD5547" w:rsidRDefault="00DD5547" w:rsidP="00DD5547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451350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 xml:space="preserve">Invitado: </w:t>
            </w:r>
            <w:proofErr w:type="spellStart"/>
            <w:r w:rsidRPr="00BF7D9F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>Dr</w:t>
            </w:r>
            <w:r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>a</w:t>
            </w:r>
            <w:r w:rsidRPr="00BF7D9F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>.Natalia</w:t>
            </w:r>
            <w:proofErr w:type="spellEnd"/>
            <w:r w:rsidRPr="00BF7D9F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 xml:space="preserve"> Paladino</w:t>
            </w:r>
            <w:r w:rsidRPr="00BF7D9F">
              <w:rPr>
                <w:rFonts w:ascii="Arial Narrow" w:hAnsi="Arial Narrow"/>
                <w:sz w:val="24"/>
                <w:szCs w:val="24"/>
                <w:highlight w:val="yellow"/>
              </w:rPr>
              <w:t>.</w:t>
            </w:r>
          </w:p>
          <w:p w:rsidR="00DD5547" w:rsidRDefault="00DD5547" w:rsidP="00DD5547">
            <w:pPr>
              <w:tabs>
                <w:tab w:val="left" w:pos="214"/>
              </w:tabs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4373" w:type="dxa"/>
          </w:tcPr>
          <w:p w:rsidR="00DD5547" w:rsidRPr="00E650A7" w:rsidRDefault="00DD5547" w:rsidP="00DD5547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55D86">
              <w:rPr>
                <w:rFonts w:ascii="Arial Narrow" w:hAnsi="Arial Narrow"/>
                <w:bCs/>
                <w:sz w:val="24"/>
                <w:szCs w:val="24"/>
              </w:rPr>
              <w:t>- Seminario Inflamación.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Prostaglandinas y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AINEs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</w:tr>
      <w:tr w:rsidR="00DD5547" w:rsidRPr="00E650A7">
        <w:trPr>
          <w:trHeight w:val="1270"/>
        </w:trPr>
        <w:tc>
          <w:tcPr>
            <w:tcW w:w="852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 Oct</w:t>
            </w:r>
          </w:p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7" w:type="dxa"/>
          </w:tcPr>
          <w:p w:rsidR="00DD5547" w:rsidRPr="00DD5547" w:rsidRDefault="00DD5547" w:rsidP="00DD5547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DD5547">
              <w:rPr>
                <w:rFonts w:ascii="Arial Narrow" w:hAnsi="Arial Narrow"/>
                <w:sz w:val="24"/>
                <w:szCs w:val="24"/>
                <w:lang w:val="es-ES"/>
              </w:rPr>
              <w:t>- SNC: Anestesia</w:t>
            </w:r>
          </w:p>
          <w:p w:rsidR="00DD5547" w:rsidRPr="00DD5547" w:rsidRDefault="00DD5547" w:rsidP="00DD5547">
            <w:pPr>
              <w:jc w:val="both"/>
              <w:rPr>
                <w:rFonts w:ascii="Arial Narrow" w:hAnsi="Arial Narrow"/>
                <w:b/>
                <w:color w:val="339966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339966"/>
                <w:sz w:val="24"/>
                <w:szCs w:val="24"/>
                <w:lang w:val="es-ES"/>
              </w:rPr>
              <w:t>-</w:t>
            </w:r>
            <w:r w:rsidRPr="00DD5547">
              <w:rPr>
                <w:rFonts w:ascii="Arial Narrow" w:hAnsi="Arial Narrow"/>
                <w:b/>
                <w:color w:val="339966"/>
                <w:sz w:val="24"/>
                <w:szCs w:val="24"/>
                <w:lang w:val="es-ES"/>
              </w:rPr>
              <w:t xml:space="preserve"> TP: Manejo de Animales </w:t>
            </w:r>
          </w:p>
          <w:p w:rsidR="00DD5547" w:rsidRDefault="00DD5547" w:rsidP="00DD554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D5547">
              <w:rPr>
                <w:rFonts w:ascii="Arial Narrow" w:hAnsi="Arial Narrow"/>
                <w:b/>
                <w:color w:val="339966"/>
                <w:sz w:val="24"/>
                <w:szCs w:val="24"/>
                <w:lang w:val="es-ES"/>
              </w:rPr>
              <w:t xml:space="preserve">- TP: Farmacocinética. </w:t>
            </w:r>
            <w:proofErr w:type="spellStart"/>
            <w:r w:rsidRPr="00DD5547">
              <w:rPr>
                <w:rFonts w:ascii="Arial Narrow" w:hAnsi="Arial Narrow"/>
                <w:b/>
                <w:color w:val="339966"/>
                <w:sz w:val="24"/>
                <w:szCs w:val="24"/>
                <w:lang w:val="es-ES"/>
              </w:rPr>
              <w:t>Vias</w:t>
            </w:r>
            <w:proofErr w:type="spellEnd"/>
            <w:r w:rsidRPr="00DD5547">
              <w:rPr>
                <w:rFonts w:ascii="Arial Narrow" w:hAnsi="Arial Narrow"/>
                <w:b/>
                <w:color w:val="339966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D5547">
              <w:rPr>
                <w:rFonts w:ascii="Arial Narrow" w:hAnsi="Arial Narrow"/>
                <w:b/>
                <w:color w:val="339966"/>
                <w:sz w:val="24"/>
                <w:szCs w:val="24"/>
                <w:lang w:val="es-ES"/>
              </w:rPr>
              <w:t>administracion</w:t>
            </w:r>
            <w:proofErr w:type="spellEnd"/>
            <w:r w:rsidRPr="00DD5547">
              <w:rPr>
                <w:rFonts w:ascii="Arial Narrow" w:hAnsi="Arial Narrow"/>
                <w:b/>
                <w:color w:val="339966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 Narrow" w:hAnsi="Arial Narrow"/>
                <w:b/>
                <w:color w:val="339966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373" w:type="dxa"/>
          </w:tcPr>
          <w:p w:rsidR="00DD5547" w:rsidRDefault="00DD5547" w:rsidP="00DD5547">
            <w:pPr>
              <w:tabs>
                <w:tab w:val="left" w:pos="214"/>
              </w:tabs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4666C4">
              <w:rPr>
                <w:rFonts w:ascii="Arial Narrow" w:hAnsi="Arial Narrow"/>
                <w:sz w:val="24"/>
                <w:szCs w:val="24"/>
              </w:rPr>
              <w:t>- Seminario SNA.</w:t>
            </w:r>
          </w:p>
          <w:p w:rsidR="00DD5547" w:rsidRPr="00880AE9" w:rsidRDefault="00DD5547" w:rsidP="00DD554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5547">
        <w:tc>
          <w:tcPr>
            <w:tcW w:w="852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Noviembre</w:t>
            </w:r>
          </w:p>
        </w:tc>
        <w:tc>
          <w:tcPr>
            <w:tcW w:w="4657" w:type="dxa"/>
          </w:tcPr>
          <w:p w:rsidR="00DD5547" w:rsidRDefault="00DD5547" w:rsidP="00DD5547">
            <w:pPr>
              <w:jc w:val="both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Sistema Nervioso Central: Psicofarmacología.</w:t>
            </w: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DD5547" w:rsidRDefault="00DD5547" w:rsidP="00DD5547">
            <w:pPr>
              <w:jc w:val="both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451350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 xml:space="preserve">Invitado: Dr. Santiago </w:t>
            </w:r>
            <w:proofErr w:type="spellStart"/>
            <w:r w:rsidRPr="00451350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>Levín</w:t>
            </w:r>
            <w:proofErr w:type="spellEnd"/>
            <w:r w:rsidRPr="00451350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>.</w:t>
            </w:r>
          </w:p>
          <w:p w:rsidR="00DD5547" w:rsidRDefault="00DD5547" w:rsidP="00DD5547">
            <w:pPr>
              <w:jc w:val="both"/>
              <w:rPr>
                <w:rFonts w:ascii="Arial Narrow" w:hAnsi="Arial Narrow"/>
                <w:color w:val="0000FF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  <w:tc>
          <w:tcPr>
            <w:tcW w:w="4373" w:type="dxa"/>
          </w:tcPr>
          <w:p w:rsidR="00DD5547" w:rsidRDefault="00DD5547" w:rsidP="00DD554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- Entrega del pre-informe de T.P.</w:t>
            </w:r>
            <w:r w:rsidRPr="00FD38C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D5547" w:rsidRPr="00F35D83" w:rsidRDefault="00DD5547" w:rsidP="00DD5547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FD38CF">
              <w:rPr>
                <w:rFonts w:ascii="Arial Narrow" w:hAnsi="Arial Narrow"/>
                <w:sz w:val="24"/>
                <w:szCs w:val="24"/>
              </w:rPr>
              <w:t>- Seminario de SNC.</w:t>
            </w:r>
          </w:p>
        </w:tc>
      </w:tr>
      <w:tr w:rsidR="00DD5547">
        <w:tc>
          <w:tcPr>
            <w:tcW w:w="852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 Nov</w:t>
            </w:r>
          </w:p>
        </w:tc>
        <w:tc>
          <w:tcPr>
            <w:tcW w:w="4657" w:type="dxa"/>
          </w:tcPr>
          <w:p w:rsidR="00DD5547" w:rsidRPr="00420920" w:rsidRDefault="00DD5547" w:rsidP="00DD5547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Farmacología de la Reproducción.</w:t>
            </w:r>
          </w:p>
          <w:p w:rsidR="00DD5547" w:rsidRDefault="00DD5547" w:rsidP="00DD554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51350">
              <w:rPr>
                <w:rFonts w:ascii="Arial Narrow" w:hAnsi="Arial Narrow"/>
                <w:color w:val="0000FF"/>
                <w:sz w:val="24"/>
                <w:szCs w:val="24"/>
                <w:highlight w:val="yellow"/>
              </w:rPr>
              <w:t>Invitado: Dra. María Laura Ribeiro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D5547" w:rsidRDefault="00DD5547" w:rsidP="00DD554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DD5547" w:rsidRPr="00420920" w:rsidRDefault="00DD5547" w:rsidP="00DD5547">
            <w:pPr>
              <w:jc w:val="both"/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4373" w:type="dxa"/>
          </w:tcPr>
          <w:p w:rsidR="00DD5547" w:rsidRDefault="00DD5547" w:rsidP="00DD554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Farmacología Endócrina: Diabetes.</w:t>
            </w:r>
          </w:p>
          <w:p w:rsidR="00DD5547" w:rsidRDefault="00DD5547" w:rsidP="00DD5547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- Seminario Farmacología de la Reproducción1</w:t>
            </w:r>
            <w:r>
              <w:rPr>
                <w:rFonts w:ascii="Arial Narrow" w:hAnsi="Arial Narrow"/>
                <w:color w:val="999999"/>
                <w:sz w:val="24"/>
                <w:szCs w:val="24"/>
                <w:lang w:val="es-ES"/>
              </w:rPr>
              <w:t xml:space="preserve"> </w:t>
            </w:r>
          </w:p>
          <w:p w:rsidR="00DD5547" w:rsidRPr="00E650A7" w:rsidRDefault="00DD5547" w:rsidP="00DD5547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- Seminario Farmacología de la Reproduccion 2 </w:t>
            </w:r>
          </w:p>
          <w:p w:rsidR="00DD5547" w:rsidRPr="004666C4" w:rsidRDefault="00DD5547" w:rsidP="00DD5547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DD5547">
        <w:tc>
          <w:tcPr>
            <w:tcW w:w="852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DD5547" w:rsidRPr="004666C4" w:rsidRDefault="00DD5547" w:rsidP="00DD5547">
            <w:pPr>
              <w:ind w:left="360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4666C4">
              <w:rPr>
                <w:rFonts w:ascii="Arial Narrow" w:hAnsi="Arial Narrow"/>
                <w:sz w:val="24"/>
                <w:szCs w:val="24"/>
                <w:lang w:val="es-ES"/>
              </w:rPr>
              <w:t>18 Nov</w:t>
            </w:r>
          </w:p>
        </w:tc>
        <w:tc>
          <w:tcPr>
            <w:tcW w:w="4657" w:type="dxa"/>
          </w:tcPr>
          <w:p w:rsidR="00DD5547" w:rsidRPr="00420920" w:rsidRDefault="00DD5547" w:rsidP="00DD5547">
            <w:pPr>
              <w:tabs>
                <w:tab w:val="left" w:pos="130"/>
              </w:tabs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339966"/>
                <w:sz w:val="24"/>
                <w:szCs w:val="24"/>
                <w:lang w:val="es-ES"/>
              </w:rPr>
              <w:t>TP: Farmacodinamia. Anestesia y ansiedad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D5547" w:rsidRPr="00420920" w:rsidRDefault="00DD5547" w:rsidP="00DD5547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373" w:type="dxa"/>
          </w:tcPr>
          <w:p w:rsidR="00DD5547" w:rsidRPr="00451350" w:rsidRDefault="00DD5547" w:rsidP="00DD5547">
            <w:pPr>
              <w:jc w:val="both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- Nosotros les damos los Parciales Domicilarios.</w:t>
            </w:r>
          </w:p>
        </w:tc>
      </w:tr>
      <w:tr w:rsidR="00DD5547">
        <w:tc>
          <w:tcPr>
            <w:tcW w:w="852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DD5547" w:rsidRDefault="00DD5547" w:rsidP="00DD5547">
            <w:pPr>
              <w:pStyle w:val="Heading3"/>
            </w:pPr>
            <w:r>
              <w:t>25 Nov</w:t>
            </w:r>
          </w:p>
          <w:p w:rsidR="00DD5547" w:rsidRDefault="00DD5547" w:rsidP="00DD554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7" w:type="dxa"/>
          </w:tcPr>
          <w:p w:rsidR="00DD5547" w:rsidRPr="00084837" w:rsidRDefault="00DD5547" w:rsidP="00DD554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- Parcialiton</w:t>
            </w:r>
          </w:p>
        </w:tc>
        <w:tc>
          <w:tcPr>
            <w:tcW w:w="4373" w:type="dxa"/>
          </w:tcPr>
          <w:p w:rsidR="00DD5547" w:rsidRDefault="00DD5547" w:rsidP="00DD5547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- Entrega de Informes del T. P.</w:t>
            </w:r>
          </w:p>
          <w:p w:rsidR="00DD5547" w:rsidRPr="00084837" w:rsidRDefault="00DD5547" w:rsidP="00DD5547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- Monografías I</w:t>
            </w:r>
          </w:p>
        </w:tc>
      </w:tr>
      <w:tr w:rsidR="00DD5547">
        <w:tc>
          <w:tcPr>
            <w:tcW w:w="852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Diciembre</w:t>
            </w:r>
          </w:p>
        </w:tc>
        <w:tc>
          <w:tcPr>
            <w:tcW w:w="9030" w:type="dxa"/>
            <w:gridSpan w:val="2"/>
          </w:tcPr>
          <w:p w:rsidR="00DD5547" w:rsidRDefault="00DD5547" w:rsidP="00DD5547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- Devolución de Parciales.</w:t>
            </w:r>
          </w:p>
          <w:p w:rsidR="00DD5547" w:rsidRDefault="00DD5547" w:rsidP="00DD5547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- Monografías II</w:t>
            </w:r>
          </w:p>
        </w:tc>
      </w:tr>
      <w:tr w:rsidR="00DD5547">
        <w:tc>
          <w:tcPr>
            <w:tcW w:w="852" w:type="dxa"/>
            <w:tcBorders>
              <w:bottom w:val="single" w:sz="18" w:space="0" w:color="auto"/>
            </w:tcBorders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bottom w:val="single" w:sz="18" w:space="0" w:color="auto"/>
            </w:tcBorders>
          </w:tcPr>
          <w:p w:rsidR="00DD5547" w:rsidRDefault="00DD5547" w:rsidP="00DD554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 Dic</w:t>
            </w:r>
          </w:p>
        </w:tc>
        <w:tc>
          <w:tcPr>
            <w:tcW w:w="9030" w:type="dxa"/>
            <w:gridSpan w:val="2"/>
            <w:tcBorders>
              <w:bottom w:val="single" w:sz="18" w:space="0" w:color="auto"/>
            </w:tcBorders>
          </w:tcPr>
          <w:p w:rsidR="00DD5547" w:rsidRPr="00FD38CF" w:rsidRDefault="00DD5547" w:rsidP="00DD5547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FD38CF">
              <w:rPr>
                <w:rFonts w:ascii="Arial Narrow" w:hAnsi="Arial Narrow"/>
                <w:b/>
                <w:color w:val="FF0000"/>
                <w:sz w:val="24"/>
                <w:szCs w:val="24"/>
              </w:rPr>
              <w:t>Integratorio</w:t>
            </w:r>
          </w:p>
        </w:tc>
      </w:tr>
    </w:tbl>
    <w:p w:rsidR="00DE6275" w:rsidRDefault="00DE6275">
      <w:pPr>
        <w:rPr>
          <w:rFonts w:ascii="Arial Narrow" w:hAnsi="Arial Narrow"/>
          <w:sz w:val="24"/>
          <w:szCs w:val="24"/>
        </w:rPr>
      </w:pPr>
    </w:p>
    <w:sectPr w:rsidR="00DE6275" w:rsidSect="00327CCC">
      <w:pgSz w:w="11899" w:h="16838"/>
      <w:pgMar w:top="1418" w:right="1418" w:bottom="1418" w:left="9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7FD4"/>
    <w:multiLevelType w:val="hybridMultilevel"/>
    <w:tmpl w:val="27D8DC18"/>
    <w:lvl w:ilvl="0" w:tplc="42C2A270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A367E0"/>
    <w:multiLevelType w:val="hybridMultilevel"/>
    <w:tmpl w:val="BDE6D096"/>
    <w:lvl w:ilvl="0" w:tplc="1ABE3796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622900"/>
    <w:multiLevelType w:val="hybridMultilevel"/>
    <w:tmpl w:val="D3726F2E"/>
    <w:lvl w:ilvl="0" w:tplc="25766BFA">
      <w:start w:val="2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C2B94"/>
    <w:multiLevelType w:val="hybridMultilevel"/>
    <w:tmpl w:val="21A05FDE"/>
    <w:lvl w:ilvl="0" w:tplc="86607F40">
      <w:start w:val="2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572E26"/>
    <w:multiLevelType w:val="hybridMultilevel"/>
    <w:tmpl w:val="B25E75E4"/>
    <w:lvl w:ilvl="0" w:tplc="AE8830E2">
      <w:start w:val="2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9D3D44"/>
    <w:multiLevelType w:val="hybridMultilevel"/>
    <w:tmpl w:val="22C0948E"/>
    <w:lvl w:ilvl="0" w:tplc="44500E26">
      <w:start w:val="2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35D35"/>
    <w:multiLevelType w:val="hybridMultilevel"/>
    <w:tmpl w:val="23D85B6A"/>
    <w:lvl w:ilvl="0" w:tplc="0A6A069E">
      <w:start w:val="2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99"/>
    <w:rsid w:val="00034FD7"/>
    <w:rsid w:val="00064633"/>
    <w:rsid w:val="00084837"/>
    <w:rsid w:val="000E35AC"/>
    <w:rsid w:val="00134AFF"/>
    <w:rsid w:val="00155D86"/>
    <w:rsid w:val="00177959"/>
    <w:rsid w:val="002049D0"/>
    <w:rsid w:val="002222D2"/>
    <w:rsid w:val="00287F98"/>
    <w:rsid w:val="002C66C7"/>
    <w:rsid w:val="00327CCC"/>
    <w:rsid w:val="0036545D"/>
    <w:rsid w:val="003E5FFD"/>
    <w:rsid w:val="00420920"/>
    <w:rsid w:val="00451350"/>
    <w:rsid w:val="004666C4"/>
    <w:rsid w:val="00481356"/>
    <w:rsid w:val="004E15ED"/>
    <w:rsid w:val="00520871"/>
    <w:rsid w:val="005A1293"/>
    <w:rsid w:val="00625CDF"/>
    <w:rsid w:val="00626003"/>
    <w:rsid w:val="00634D07"/>
    <w:rsid w:val="00673E83"/>
    <w:rsid w:val="006F0B4D"/>
    <w:rsid w:val="0070515D"/>
    <w:rsid w:val="00756B5B"/>
    <w:rsid w:val="00782525"/>
    <w:rsid w:val="007A040B"/>
    <w:rsid w:val="007C71BC"/>
    <w:rsid w:val="00813331"/>
    <w:rsid w:val="00866191"/>
    <w:rsid w:val="008663C7"/>
    <w:rsid w:val="00880AE9"/>
    <w:rsid w:val="0089755E"/>
    <w:rsid w:val="008A3926"/>
    <w:rsid w:val="008A64D2"/>
    <w:rsid w:val="008C42E1"/>
    <w:rsid w:val="008D32C0"/>
    <w:rsid w:val="009242D3"/>
    <w:rsid w:val="009305F8"/>
    <w:rsid w:val="00943874"/>
    <w:rsid w:val="00956D3A"/>
    <w:rsid w:val="00975586"/>
    <w:rsid w:val="00A35795"/>
    <w:rsid w:val="00A800C7"/>
    <w:rsid w:val="00A83A15"/>
    <w:rsid w:val="00AA2199"/>
    <w:rsid w:val="00AC4E7F"/>
    <w:rsid w:val="00AC6B6F"/>
    <w:rsid w:val="00B12CF5"/>
    <w:rsid w:val="00B32259"/>
    <w:rsid w:val="00B87D49"/>
    <w:rsid w:val="00BB2677"/>
    <w:rsid w:val="00BF7D9F"/>
    <w:rsid w:val="00C05C09"/>
    <w:rsid w:val="00C16C17"/>
    <w:rsid w:val="00C313F3"/>
    <w:rsid w:val="00C6124F"/>
    <w:rsid w:val="00C8466D"/>
    <w:rsid w:val="00CA448B"/>
    <w:rsid w:val="00CE1071"/>
    <w:rsid w:val="00CE42DC"/>
    <w:rsid w:val="00CF235F"/>
    <w:rsid w:val="00DA5E2F"/>
    <w:rsid w:val="00DD5547"/>
    <w:rsid w:val="00DE6275"/>
    <w:rsid w:val="00DE76F4"/>
    <w:rsid w:val="00E600D7"/>
    <w:rsid w:val="00E650A7"/>
    <w:rsid w:val="00E94475"/>
    <w:rsid w:val="00E97CEC"/>
    <w:rsid w:val="00EE3958"/>
    <w:rsid w:val="00F00D9C"/>
    <w:rsid w:val="00F35D83"/>
    <w:rsid w:val="00F369DD"/>
    <w:rsid w:val="00F84FBE"/>
    <w:rsid w:val="00F9392F"/>
    <w:rsid w:val="00F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020D7EC-13E5-4C00-91E5-24242652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91"/>
    <w:rPr>
      <w:rFonts w:ascii="Comic Sans MS" w:hAnsi="Comic Sans MS"/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86619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866191"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link w:val="Heading3Char"/>
    <w:qFormat/>
    <w:rsid w:val="00866191"/>
    <w:pPr>
      <w:keepNext/>
      <w:jc w:val="center"/>
      <w:outlineLvl w:val="2"/>
    </w:pPr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C66C7"/>
    <w:rPr>
      <w:rFonts w:ascii="Cambria" w:hAnsi="Cambria" w:cs="Times New Roman"/>
      <w:b/>
      <w:bCs/>
      <w:kern w:val="32"/>
      <w:sz w:val="32"/>
      <w:szCs w:val="32"/>
      <w:lang w:val="es-AR" w:eastAsia="es-ES"/>
    </w:rPr>
  </w:style>
  <w:style w:type="character" w:customStyle="1" w:styleId="Heading2Char">
    <w:name w:val="Heading 2 Char"/>
    <w:basedOn w:val="DefaultParagraphFont"/>
    <w:link w:val="Heading2"/>
    <w:semiHidden/>
    <w:locked/>
    <w:rsid w:val="002C66C7"/>
    <w:rPr>
      <w:rFonts w:ascii="Cambria" w:hAnsi="Cambria" w:cs="Times New Roman"/>
      <w:b/>
      <w:bCs/>
      <w:i/>
      <w:iCs/>
      <w:sz w:val="28"/>
      <w:szCs w:val="28"/>
      <w:lang w:val="es-AR" w:eastAsia="es-ES"/>
    </w:rPr>
  </w:style>
  <w:style w:type="character" w:customStyle="1" w:styleId="Heading3Char">
    <w:name w:val="Heading 3 Char"/>
    <w:basedOn w:val="DefaultParagraphFont"/>
    <w:link w:val="Heading3"/>
    <w:semiHidden/>
    <w:locked/>
    <w:rsid w:val="002C66C7"/>
    <w:rPr>
      <w:rFonts w:ascii="Cambria" w:hAnsi="Cambria" w:cs="Times New Roman"/>
      <w:b/>
      <w:bCs/>
      <w:sz w:val="26"/>
      <w:szCs w:val="26"/>
      <w:lang w:val="es-AR" w:eastAsia="es-ES"/>
    </w:rPr>
  </w:style>
  <w:style w:type="paragraph" w:styleId="BodyText">
    <w:name w:val="Body Text"/>
    <w:basedOn w:val="Normal"/>
    <w:link w:val="BodyTextChar"/>
    <w:rsid w:val="00866191"/>
    <w:rPr>
      <w:b/>
      <w:bCs/>
      <w:color w:val="808000"/>
    </w:rPr>
  </w:style>
  <w:style w:type="character" w:customStyle="1" w:styleId="BodyTextChar">
    <w:name w:val="Body Text Char"/>
    <w:basedOn w:val="DefaultParagraphFont"/>
    <w:link w:val="BodyText"/>
    <w:semiHidden/>
    <w:locked/>
    <w:rsid w:val="002C66C7"/>
    <w:rPr>
      <w:rFonts w:ascii="Comic Sans MS" w:hAnsi="Comic Sans MS" w:cs="Times New Roman"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FARMACOLOGIA 2001</vt:lpstr>
      <vt:lpstr>FARMACOLOGIA 2001</vt:lpstr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FARMACOLOGIA 2001</dc:title>
  <dc:creator>DIEGO</dc:creator>
  <cp:lastModifiedBy>Juan Chiesa</cp:lastModifiedBy>
  <cp:revision>2</cp:revision>
  <cp:lastPrinted>2008-08-08T16:29:00Z</cp:lastPrinted>
  <dcterms:created xsi:type="dcterms:W3CDTF">2016-10-13T18:11:00Z</dcterms:created>
  <dcterms:modified xsi:type="dcterms:W3CDTF">2016-10-13T18:11:00Z</dcterms:modified>
</cp:coreProperties>
</file>