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17" w:rsidRPr="00F60E17" w:rsidRDefault="00E04C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 w:rsidRPr="00F60E17">
        <w:rPr>
          <w:rFonts w:ascii="Arial" w:hAnsi="Arial" w:cs="Arial"/>
          <w:b/>
          <w:bCs/>
          <w:sz w:val="22"/>
          <w:szCs w:val="22"/>
          <w:lang w:val="es-AR"/>
        </w:rPr>
        <w:t>II SIMPOSIO INTERNACIONAL-  Observatorio de la Discapacidad</w:t>
      </w: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 xml:space="preserve">16-17 de Mayo. Universidad Nacional de Quilmes. Provincia de Buenos Aires. </w:t>
      </w:r>
    </w:p>
    <w:p w:rsidR="00F60E17" w:rsidRDefault="00F60E17">
      <w:pPr>
        <w:spacing w:line="360" w:lineRule="auto"/>
        <w:jc w:val="both"/>
        <w:rPr>
          <w:rFonts w:ascii="Arial" w:hAnsi="Arial" w:cs="Arial"/>
          <w:sz w:val="16"/>
          <w:szCs w:val="16"/>
          <w:lang w:val="es-AR"/>
        </w:rPr>
        <w:sectPr w:rsidR="00F60E17">
          <w:pgSz w:w="11906" w:h="16838"/>
          <w:pgMar w:top="1134" w:right="1134" w:bottom="1134" w:left="1134" w:header="720" w:footer="0" w:gutter="0"/>
          <w:pgNumType w:start="0"/>
          <w:cols w:space="720"/>
        </w:sectPr>
      </w:pP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6"/>
          <w:szCs w:val="16"/>
          <w:lang w:val="es-AR"/>
        </w:rPr>
      </w:pPr>
    </w:p>
    <w:p w:rsidR="00675317" w:rsidRPr="00F60E17" w:rsidRDefault="00675317">
      <w:pPr>
        <w:rPr>
          <w:rFonts w:ascii="Arial" w:hAnsi="Arial" w:cs="Arial"/>
          <w:lang w:val="es-AR"/>
        </w:rPr>
        <w:sectPr w:rsidR="00675317" w:rsidRPr="00F60E17" w:rsidSect="00F60E17">
          <w:type w:val="continuous"/>
          <w:pgSz w:w="11906" w:h="16838"/>
          <w:pgMar w:top="1134" w:right="1134" w:bottom="1134" w:left="1134" w:header="720" w:footer="0" w:gutter="0"/>
          <w:pgNumType w:start="0"/>
          <w:cols w:space="720"/>
        </w:sectPr>
      </w:pPr>
    </w:p>
    <w:p w:rsidR="00675317" w:rsidRPr="00F60E17" w:rsidRDefault="00E04CFC" w:rsidP="00F60E17">
      <w:pPr>
        <w:contextualSpacing/>
        <w:mirrorIndents/>
        <w:rPr>
          <w:rFonts w:ascii="Arial" w:hAnsi="Arial" w:cs="Arial"/>
          <w:b/>
          <w:bCs/>
          <w:i/>
          <w:iCs/>
          <w:sz w:val="20"/>
          <w:szCs w:val="20"/>
          <w:lang w:val="es-AR"/>
        </w:rPr>
      </w:pPr>
      <w:r w:rsidRPr="00F60E17">
        <w:rPr>
          <w:rFonts w:ascii="Arial" w:hAnsi="Arial" w:cs="Arial"/>
          <w:b/>
          <w:bCs/>
          <w:i/>
          <w:iCs/>
          <w:sz w:val="20"/>
          <w:szCs w:val="20"/>
          <w:lang w:val="es-AR"/>
        </w:rPr>
        <w:lastRenderedPageBreak/>
        <w:t xml:space="preserve">Boria, Yanina </w:t>
      </w:r>
    </w:p>
    <w:p w:rsidR="00675317" w:rsidRPr="00F60E17" w:rsidRDefault="00E04CFC" w:rsidP="00F60E17">
      <w:pPr>
        <w:contextualSpacing/>
        <w:mirrorIndents/>
        <w:rPr>
          <w:rFonts w:ascii="Arial" w:hAnsi="Arial" w:cs="Arial"/>
          <w:sz w:val="20"/>
          <w:szCs w:val="20"/>
          <w:lang w:val="es-AR"/>
        </w:rPr>
      </w:pPr>
      <w:r w:rsidRPr="00F60E17">
        <w:rPr>
          <w:rFonts w:ascii="Arial" w:hAnsi="Arial" w:cs="Arial"/>
          <w:sz w:val="20"/>
          <w:szCs w:val="20"/>
          <w:lang w:val="es-AR"/>
        </w:rPr>
        <w:t>31.293.867</w:t>
      </w:r>
    </w:p>
    <w:p w:rsidR="00675317" w:rsidRPr="00F60E17" w:rsidRDefault="00E04CFC" w:rsidP="00F60E17">
      <w:pPr>
        <w:contextualSpacing/>
        <w:mirrorIndents/>
        <w:rPr>
          <w:rFonts w:ascii="Arial" w:hAnsi="Arial" w:cs="Arial"/>
          <w:sz w:val="20"/>
          <w:szCs w:val="20"/>
          <w:lang w:val="es-AR"/>
        </w:rPr>
      </w:pPr>
      <w:r w:rsidRPr="00F60E17">
        <w:rPr>
          <w:rFonts w:ascii="Arial" w:hAnsi="Arial" w:cs="Arial"/>
          <w:sz w:val="20"/>
          <w:szCs w:val="20"/>
          <w:lang w:val="es-AR"/>
        </w:rPr>
        <w:t>Tecnicatura Superior en Interpretación Lengua de</w:t>
      </w:r>
      <w:r w:rsidR="00F60E17">
        <w:rPr>
          <w:rFonts w:ascii="Arial" w:hAnsi="Arial" w:cs="Arial"/>
          <w:sz w:val="20"/>
          <w:szCs w:val="20"/>
          <w:lang w:val="es-AR"/>
        </w:rPr>
        <w:t xml:space="preserve"> </w:t>
      </w:r>
      <w:r w:rsidRPr="00F60E17">
        <w:rPr>
          <w:rFonts w:ascii="Arial" w:hAnsi="Arial" w:cs="Arial"/>
          <w:sz w:val="20"/>
          <w:szCs w:val="20"/>
          <w:lang w:val="es-AR"/>
        </w:rPr>
        <w:t xml:space="preserve">Señas </w:t>
      </w:r>
      <w:r w:rsidRPr="00F60E17">
        <w:rPr>
          <w:rFonts w:ascii="Arial" w:hAnsi="Arial" w:cs="Arial"/>
          <w:sz w:val="20"/>
          <w:szCs w:val="20"/>
          <w:lang w:val="es-AR"/>
        </w:rPr>
        <w:t xml:space="preserve">Argentina-Español / Lic. Letras: </w:t>
      </w:r>
      <w:r w:rsidR="00F60E17" w:rsidRPr="00F60E17">
        <w:rPr>
          <w:rFonts w:ascii="Arial" w:hAnsi="Arial" w:cs="Arial"/>
          <w:sz w:val="20"/>
          <w:szCs w:val="20"/>
          <w:lang w:val="es-AR"/>
        </w:rPr>
        <w:t>Lingüística</w:t>
      </w:r>
      <w:r w:rsidRPr="00F60E17">
        <w:rPr>
          <w:rFonts w:ascii="Arial" w:hAnsi="Arial" w:cs="Arial"/>
          <w:sz w:val="20"/>
          <w:szCs w:val="20"/>
          <w:lang w:val="es-AR"/>
        </w:rPr>
        <w:t>,</w:t>
      </w:r>
      <w:r w:rsidR="00F60E17">
        <w:rPr>
          <w:rFonts w:ascii="Arial" w:hAnsi="Arial" w:cs="Arial"/>
          <w:sz w:val="20"/>
          <w:szCs w:val="20"/>
          <w:lang w:val="es-AR"/>
        </w:rPr>
        <w:t xml:space="preserve">   </w:t>
      </w:r>
      <w:r w:rsidRPr="00F60E17">
        <w:rPr>
          <w:rFonts w:ascii="Arial" w:hAnsi="Arial" w:cs="Arial"/>
          <w:sz w:val="20"/>
          <w:szCs w:val="20"/>
          <w:lang w:val="es-AR"/>
        </w:rPr>
        <w:t xml:space="preserve"> en curso. </w:t>
      </w:r>
      <w:proofErr w:type="spellStart"/>
      <w:r w:rsidRPr="00F60E17">
        <w:rPr>
          <w:rFonts w:ascii="Arial" w:hAnsi="Arial" w:cs="Arial"/>
          <w:sz w:val="20"/>
          <w:szCs w:val="20"/>
          <w:lang w:val="es-AR"/>
        </w:rPr>
        <w:t>UBA</w:t>
      </w:r>
      <w:proofErr w:type="spellEnd"/>
    </w:p>
    <w:p w:rsidR="00675317" w:rsidRPr="00F60E17" w:rsidRDefault="00E04CFC" w:rsidP="00F60E17">
      <w:pPr>
        <w:contextualSpacing/>
        <w:mirrorIndents/>
        <w:rPr>
          <w:rFonts w:ascii="Arial" w:hAnsi="Arial" w:cs="Arial"/>
          <w:sz w:val="20"/>
          <w:szCs w:val="20"/>
          <w:lang w:val="es-AR"/>
        </w:rPr>
      </w:pPr>
      <w:r w:rsidRPr="00F60E17">
        <w:rPr>
          <w:rStyle w:val="EnlacedeInternet"/>
          <w:rFonts w:ascii="Arial" w:hAnsi="Arial" w:cs="Arial"/>
          <w:sz w:val="20"/>
          <w:szCs w:val="20"/>
          <w:lang w:val="es-AR"/>
        </w:rPr>
        <w:t>yanina.boria@defensadelpublico.gob.ar</w:t>
      </w:r>
    </w:p>
    <w:p w:rsidR="00675317" w:rsidRPr="00F60E17" w:rsidRDefault="00675317" w:rsidP="00F60E17">
      <w:pPr>
        <w:contextualSpacing/>
        <w:mirrorIndents/>
        <w:rPr>
          <w:rFonts w:ascii="Arial" w:hAnsi="Arial" w:cs="Arial"/>
          <w:sz w:val="20"/>
          <w:szCs w:val="20"/>
          <w:lang w:val="es-AR"/>
        </w:rPr>
      </w:pPr>
    </w:p>
    <w:p w:rsidR="00675317" w:rsidRPr="00F60E17" w:rsidRDefault="00E04CFC" w:rsidP="00F60E17">
      <w:pPr>
        <w:contextualSpacing/>
        <w:mirrorIndents/>
        <w:rPr>
          <w:rFonts w:ascii="Arial" w:hAnsi="Arial" w:cs="Arial"/>
          <w:b/>
          <w:bCs/>
          <w:i/>
          <w:iCs/>
          <w:sz w:val="20"/>
          <w:szCs w:val="20"/>
          <w:lang w:val="es-AR"/>
        </w:rPr>
      </w:pPr>
      <w:r w:rsidRPr="00F60E17">
        <w:rPr>
          <w:rFonts w:ascii="Arial" w:hAnsi="Arial" w:cs="Arial"/>
          <w:b/>
          <w:bCs/>
          <w:i/>
          <w:iCs/>
          <w:sz w:val="20"/>
          <w:szCs w:val="20"/>
          <w:lang w:val="es-AR"/>
        </w:rPr>
        <w:lastRenderedPageBreak/>
        <w:t>Ortega, Lucrecia</w:t>
      </w:r>
    </w:p>
    <w:p w:rsidR="00675317" w:rsidRPr="00F60E17" w:rsidRDefault="00E04CFC" w:rsidP="00F60E17">
      <w:pPr>
        <w:contextualSpacing/>
        <w:mirrorIndents/>
        <w:rPr>
          <w:rFonts w:ascii="Arial" w:hAnsi="Arial" w:cs="Arial"/>
          <w:sz w:val="20"/>
          <w:szCs w:val="20"/>
          <w:lang w:val="es-AR"/>
        </w:rPr>
      </w:pPr>
      <w:r w:rsidRPr="00F60E17">
        <w:rPr>
          <w:rFonts w:ascii="Arial" w:hAnsi="Arial" w:cs="Arial"/>
          <w:sz w:val="20"/>
          <w:szCs w:val="20"/>
          <w:lang w:val="es-AR"/>
        </w:rPr>
        <w:t>28.565.633</w:t>
      </w:r>
    </w:p>
    <w:p w:rsidR="00675317" w:rsidRPr="00F60E17" w:rsidRDefault="00E04CFC" w:rsidP="00F60E17">
      <w:pPr>
        <w:contextualSpacing/>
        <w:mirrorIndents/>
        <w:rPr>
          <w:rFonts w:ascii="Arial" w:hAnsi="Arial" w:cs="Arial"/>
          <w:sz w:val="20"/>
          <w:szCs w:val="20"/>
          <w:lang w:val="es-AR"/>
        </w:rPr>
      </w:pPr>
      <w:r w:rsidRPr="00F60E17">
        <w:rPr>
          <w:rFonts w:ascii="Arial" w:hAnsi="Arial" w:cs="Arial"/>
          <w:sz w:val="20"/>
          <w:szCs w:val="20"/>
          <w:lang w:val="es-AR"/>
        </w:rPr>
        <w:t xml:space="preserve">Profesora en Educación Especial para Niños Sordos e </w:t>
      </w:r>
      <w:proofErr w:type="spellStart"/>
      <w:r w:rsidRPr="00F60E17">
        <w:rPr>
          <w:rFonts w:ascii="Arial" w:hAnsi="Arial" w:cs="Arial"/>
          <w:sz w:val="20"/>
          <w:szCs w:val="20"/>
          <w:lang w:val="es-AR"/>
        </w:rPr>
        <w:t>Hipoacúsicos</w:t>
      </w:r>
      <w:proofErr w:type="spellEnd"/>
      <w:r w:rsidRPr="00F60E17">
        <w:rPr>
          <w:rFonts w:ascii="Arial" w:hAnsi="Arial" w:cs="Arial"/>
          <w:sz w:val="20"/>
          <w:szCs w:val="20"/>
          <w:lang w:val="es-AR"/>
        </w:rPr>
        <w:t xml:space="preserve"> / Ciclo de Licenciatura en Interpretación y Traducción en Formas</w:t>
      </w:r>
      <w:r w:rsidRPr="00F60E17">
        <w:rPr>
          <w:rFonts w:ascii="Arial" w:hAnsi="Arial" w:cs="Arial"/>
          <w:sz w:val="20"/>
          <w:szCs w:val="20"/>
          <w:lang w:val="es-AR"/>
        </w:rPr>
        <w:t xml:space="preserve"> de Comunicación No Verbal, en Curso. </w:t>
      </w:r>
      <w:proofErr w:type="spellStart"/>
      <w:r w:rsidRPr="00F60E17">
        <w:rPr>
          <w:rFonts w:ascii="Arial" w:hAnsi="Arial" w:cs="Arial"/>
          <w:sz w:val="20"/>
          <w:szCs w:val="20"/>
          <w:lang w:val="es-AR"/>
        </w:rPr>
        <w:t>UNLA</w:t>
      </w:r>
      <w:proofErr w:type="spellEnd"/>
    </w:p>
    <w:p w:rsidR="00675317" w:rsidRPr="00F60E17" w:rsidRDefault="00E04CFC" w:rsidP="00F60E17">
      <w:pPr>
        <w:contextualSpacing/>
        <w:mirrorIndents/>
        <w:rPr>
          <w:rFonts w:ascii="Arial" w:hAnsi="Arial" w:cs="Arial"/>
          <w:sz w:val="20"/>
          <w:szCs w:val="20"/>
          <w:lang w:val="es-AR"/>
        </w:rPr>
      </w:pPr>
      <w:r w:rsidRPr="00F60E17">
        <w:rPr>
          <w:rStyle w:val="EnlacedeInternet"/>
          <w:rFonts w:ascii="Arial" w:hAnsi="Arial" w:cs="Arial"/>
          <w:sz w:val="20"/>
          <w:szCs w:val="20"/>
          <w:lang w:val="es-AR"/>
        </w:rPr>
        <w:t>lucrecia.ortega@defensadelpublico.gob.ar</w:t>
      </w:r>
    </w:p>
    <w:p w:rsidR="00675317" w:rsidRPr="00F60E17" w:rsidRDefault="00675317">
      <w:pPr>
        <w:rPr>
          <w:rFonts w:ascii="Arial" w:hAnsi="Arial" w:cs="Arial"/>
          <w:lang w:val="es-AR"/>
        </w:rPr>
        <w:sectPr w:rsidR="00675317" w:rsidRPr="00F60E17" w:rsidSect="00F60E17">
          <w:type w:val="continuous"/>
          <w:pgSz w:w="11906" w:h="16838"/>
          <w:pgMar w:top="1134" w:right="1134" w:bottom="1134" w:left="1134" w:header="720" w:footer="0" w:gutter="0"/>
          <w:cols w:num="2" w:space="0"/>
        </w:sectPr>
      </w:pPr>
    </w:p>
    <w:p w:rsidR="00675317" w:rsidRPr="00F60E17" w:rsidRDefault="00E04CFC">
      <w:pPr>
        <w:spacing w:line="276" w:lineRule="auto"/>
        <w:jc w:val="center"/>
        <w:rPr>
          <w:rFonts w:ascii="Arial" w:hAnsi="Arial" w:cs="Arial"/>
          <w:sz w:val="20"/>
          <w:szCs w:val="22"/>
          <w:lang w:val="es-AR"/>
        </w:rPr>
      </w:pPr>
      <w:r w:rsidRPr="00F60E17">
        <w:rPr>
          <w:rFonts w:ascii="Arial" w:hAnsi="Arial" w:cs="Arial"/>
          <w:sz w:val="20"/>
          <w:szCs w:val="22"/>
          <w:lang w:val="es-AR"/>
        </w:rPr>
        <w:lastRenderedPageBreak/>
        <w:t>Dirección de Capacitación y Promoción. Defensoría del Público de Servicios de Comunicación Audiovisual</w:t>
      </w:r>
    </w:p>
    <w:p w:rsidR="00675317" w:rsidRPr="00F60E17" w:rsidRDefault="00675317">
      <w:pPr>
        <w:spacing w:line="276" w:lineRule="auto"/>
        <w:jc w:val="center"/>
        <w:rPr>
          <w:rFonts w:ascii="Arial" w:hAnsi="Arial" w:cs="Arial"/>
          <w:b/>
          <w:bCs/>
          <w:lang w:val="es-AR"/>
        </w:rPr>
      </w:pPr>
    </w:p>
    <w:p w:rsidR="00675317" w:rsidRPr="00F60E17" w:rsidRDefault="00E04CFC">
      <w:pPr>
        <w:spacing w:line="276" w:lineRule="auto"/>
        <w:jc w:val="center"/>
        <w:rPr>
          <w:rFonts w:ascii="Arial" w:hAnsi="Arial" w:cs="Arial"/>
          <w:lang w:val="es-AR"/>
        </w:rPr>
      </w:pPr>
      <w:r w:rsidRPr="00F60E17">
        <w:rPr>
          <w:rFonts w:ascii="Arial" w:hAnsi="Arial" w:cs="Arial"/>
          <w:b/>
          <w:bCs/>
          <w:lang w:val="es-AR"/>
        </w:rPr>
        <w:t xml:space="preserve"> “Derechos comunicacionales y accesibilidad. </w:t>
      </w:r>
    </w:p>
    <w:p w:rsidR="00675317" w:rsidRPr="00F60E17" w:rsidRDefault="00E04CFC">
      <w:pPr>
        <w:spacing w:line="276" w:lineRule="auto"/>
        <w:jc w:val="center"/>
        <w:rPr>
          <w:rFonts w:ascii="Arial" w:hAnsi="Arial" w:cs="Arial"/>
          <w:lang w:val="es-AR"/>
        </w:rPr>
      </w:pPr>
      <w:r w:rsidRPr="00F60E17">
        <w:rPr>
          <w:rFonts w:ascii="Arial" w:hAnsi="Arial" w:cs="Arial"/>
          <w:b/>
          <w:bCs/>
          <w:i/>
          <w:iCs/>
          <w:lang w:val="es-AR"/>
        </w:rPr>
        <w:t>La lengua de señas en medios de comunicación audiovisual</w:t>
      </w:r>
      <w:r w:rsidRPr="00F60E17">
        <w:rPr>
          <w:rFonts w:ascii="Arial" w:hAnsi="Arial" w:cs="Arial"/>
          <w:b/>
          <w:bCs/>
          <w:lang w:val="es-AR"/>
        </w:rPr>
        <w:t>.”</w:t>
      </w:r>
    </w:p>
    <w:p w:rsidR="00675317" w:rsidRPr="00F60E17" w:rsidRDefault="00675317">
      <w:pPr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val="es-AR"/>
        </w:rPr>
      </w:pPr>
    </w:p>
    <w:p w:rsidR="00675317" w:rsidRPr="00F60E17" w:rsidRDefault="00E04CFC">
      <w:pPr>
        <w:spacing w:line="276" w:lineRule="auto"/>
        <w:jc w:val="both"/>
        <w:rPr>
          <w:rFonts w:ascii="Arial" w:hAnsi="Arial" w:cs="Arial"/>
          <w:lang w:val="es-AR"/>
        </w:rPr>
      </w:pPr>
      <w:r w:rsidRPr="00F60E17">
        <w:rPr>
          <w:rFonts w:ascii="Arial" w:hAnsi="Arial" w:cs="Arial"/>
          <w:b/>
          <w:bCs/>
          <w:lang w:val="es-AR"/>
        </w:rPr>
        <w:t>Eje temático</w:t>
      </w:r>
      <w:r w:rsidRPr="00F60E17">
        <w:rPr>
          <w:rFonts w:ascii="Arial" w:hAnsi="Arial" w:cs="Arial"/>
          <w:lang w:val="es-AR"/>
        </w:rPr>
        <w:t xml:space="preserve">: Medios y Comunicación Social </w:t>
      </w:r>
    </w:p>
    <w:p w:rsidR="00675317" w:rsidRPr="00F60E17" w:rsidRDefault="00E04CFC">
      <w:pPr>
        <w:spacing w:line="276" w:lineRule="auto"/>
        <w:jc w:val="both"/>
        <w:rPr>
          <w:rFonts w:ascii="Arial" w:hAnsi="Arial" w:cs="Arial"/>
          <w:lang w:val="es-AR"/>
        </w:rPr>
      </w:pPr>
      <w:r w:rsidRPr="00F60E17">
        <w:rPr>
          <w:rFonts w:ascii="Arial" w:hAnsi="Arial" w:cs="Arial"/>
          <w:b/>
          <w:bCs/>
          <w:lang w:val="es-AR"/>
        </w:rPr>
        <w:t>Palabras Clave</w:t>
      </w:r>
      <w:r w:rsidRPr="00F60E17">
        <w:rPr>
          <w:rFonts w:ascii="Arial" w:hAnsi="Arial" w:cs="Arial"/>
          <w:lang w:val="es-AR"/>
        </w:rPr>
        <w:t xml:space="preserve">: Accesibilidad, Interpretación Lengua de Señas Argentina-Español, Derechos Comunicacionales. </w:t>
      </w:r>
    </w:p>
    <w:p w:rsidR="00675317" w:rsidRPr="00F60E17" w:rsidRDefault="00675317">
      <w:pPr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 w:rsidRPr="00F60E17">
        <w:rPr>
          <w:rFonts w:ascii="Arial" w:hAnsi="Arial" w:cs="Arial"/>
          <w:b/>
          <w:bCs/>
          <w:sz w:val="22"/>
          <w:szCs w:val="22"/>
          <w:lang w:val="es-AR"/>
        </w:rPr>
        <w:t>Resumen</w:t>
      </w: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 w:rsidRPr="00F60E17">
        <w:rPr>
          <w:rFonts w:ascii="Arial" w:hAnsi="Arial" w:cs="Arial"/>
          <w:sz w:val="22"/>
          <w:szCs w:val="22"/>
          <w:u w:val="single"/>
          <w:lang w:val="es-AR"/>
        </w:rPr>
        <w:t xml:space="preserve">1. Planteo del tema/problema que </w:t>
      </w:r>
      <w:r w:rsidRPr="00F60E17">
        <w:rPr>
          <w:rFonts w:ascii="Arial" w:hAnsi="Arial" w:cs="Arial"/>
          <w:sz w:val="22"/>
          <w:szCs w:val="22"/>
          <w:u w:val="single"/>
          <w:lang w:val="es-AR"/>
        </w:rPr>
        <w:t>se intenta abordar/resolver a través de la experiencia relatada.</w:t>
      </w: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>La Convención sobre los derechos de las personas con discapacidad  y su protocolo facultativo</w:t>
      </w:r>
      <w:r w:rsidRPr="00F60E17">
        <w:rPr>
          <w:rFonts w:ascii="Arial" w:hAnsi="Arial" w:cs="Arial"/>
          <w:color w:val="000000"/>
          <w:sz w:val="22"/>
          <w:szCs w:val="22"/>
          <w:lang w:val="es-AR"/>
        </w:rPr>
        <w:t xml:space="preserve"> e</w:t>
      </w:r>
      <w:r w:rsidRPr="00F60E17">
        <w:rPr>
          <w:rFonts w:ascii="Arial" w:eastAsia="Times New Roman" w:hAnsi="Arial" w:cs="Arial"/>
          <w:color w:val="000000"/>
          <w:sz w:val="22"/>
          <w:szCs w:val="22"/>
          <w:lang w:val="es-AR"/>
        </w:rPr>
        <w:t>stá enmarcada dentro de la perspectiva de Derechos H</w:t>
      </w:r>
      <w:r w:rsidRPr="00F60E17">
        <w:rPr>
          <w:rFonts w:ascii="Arial" w:eastAsia="Times New Roman" w:hAnsi="Arial" w:cs="Arial"/>
          <w:color w:val="000000"/>
          <w:sz w:val="22"/>
          <w:szCs w:val="22"/>
          <w:highlight w:val="white"/>
          <w:lang w:val="es-AR"/>
        </w:rPr>
        <w:t xml:space="preserve">umanos, proponiendo un </w:t>
      </w:r>
      <w:r w:rsidRPr="00F60E17">
        <w:rPr>
          <w:rFonts w:ascii="Arial" w:eastAsia="Times New Roman" w:hAnsi="Arial" w:cs="Arial"/>
          <w:color w:val="000000"/>
          <w:sz w:val="22"/>
          <w:szCs w:val="22"/>
          <w:lang w:val="es-AR"/>
        </w:rPr>
        <w:t>modelo social de la d</w:t>
      </w:r>
      <w:r w:rsidRPr="00F60E17">
        <w:rPr>
          <w:rFonts w:ascii="Arial" w:eastAsia="Times New Roman" w:hAnsi="Arial" w:cs="Arial"/>
          <w:color w:val="000000"/>
          <w:sz w:val="22"/>
          <w:szCs w:val="22"/>
          <w:lang w:val="es-AR"/>
        </w:rPr>
        <w:t>iscapacidad,</w:t>
      </w:r>
      <w:r w:rsidRPr="00F60E17">
        <w:rPr>
          <w:rFonts w:ascii="Arial" w:eastAsia="Times New Roman" w:hAnsi="Arial" w:cs="Arial"/>
          <w:sz w:val="22"/>
          <w:szCs w:val="22"/>
          <w:lang w:val="es-AR"/>
        </w:rPr>
        <w:t xml:space="preserve"> hace referencia a la </w:t>
      </w:r>
      <w:r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>accesibilidad (art 9)</w:t>
      </w:r>
      <w:r w:rsidRPr="00F60E17">
        <w:rPr>
          <w:rFonts w:ascii="Arial" w:eastAsia="Times New Roman" w:hAnsi="Arial" w:cs="Arial"/>
          <w:sz w:val="22"/>
          <w:szCs w:val="22"/>
          <w:lang w:val="es-AR"/>
        </w:rPr>
        <w:t xml:space="preserve">; y a la </w:t>
      </w:r>
      <w:r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 xml:space="preserve">libertad de </w:t>
      </w:r>
      <w:r w:rsidR="00F60E17"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>expresión</w:t>
      </w:r>
      <w:r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 xml:space="preserve">, de </w:t>
      </w:r>
      <w:r w:rsidR="00F60E17"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>opinión</w:t>
      </w:r>
      <w:r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 xml:space="preserve"> y acceso a la </w:t>
      </w:r>
      <w:r w:rsidR="00F60E17"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>información</w:t>
      </w:r>
      <w:r w:rsidRPr="00F60E17">
        <w:rPr>
          <w:rFonts w:ascii="Arial" w:eastAsia="Times New Roman" w:hAnsi="Arial" w:cs="Arial"/>
          <w:sz w:val="22"/>
          <w:szCs w:val="22"/>
          <w:lang w:val="es-AR"/>
        </w:rPr>
        <w:t xml:space="preserve"> (</w:t>
      </w:r>
      <w:r w:rsidRPr="00F60E17">
        <w:rPr>
          <w:rFonts w:ascii="Arial" w:eastAsia="Times New Roman" w:hAnsi="Arial" w:cs="Arial"/>
          <w:i/>
          <w:iCs/>
          <w:sz w:val="22"/>
          <w:szCs w:val="22"/>
          <w:lang w:val="es-AR"/>
        </w:rPr>
        <w:t>art 21)</w:t>
      </w:r>
      <w:r w:rsidRPr="00F60E17">
        <w:rPr>
          <w:rFonts w:ascii="Arial" w:eastAsia="Times New Roman" w:hAnsi="Arial" w:cs="Arial"/>
          <w:sz w:val="22"/>
          <w:szCs w:val="22"/>
          <w:lang w:val="es-AR"/>
        </w:rPr>
        <w:t xml:space="preserve"> para que las personas con discapacidad estén en igualdad de condiciones de los </w:t>
      </w:r>
      <w:r w:rsidR="00F60E17" w:rsidRPr="00F60E17">
        <w:rPr>
          <w:rFonts w:ascii="Arial" w:eastAsia="Times New Roman" w:hAnsi="Arial" w:cs="Arial"/>
          <w:sz w:val="22"/>
          <w:szCs w:val="22"/>
          <w:lang w:val="es-AR"/>
        </w:rPr>
        <w:t>demás</w:t>
      </w:r>
      <w:r w:rsidRPr="00F60E17">
        <w:rPr>
          <w:rFonts w:ascii="Arial" w:eastAsia="Times New Roman" w:hAnsi="Arial" w:cs="Arial"/>
          <w:sz w:val="22"/>
          <w:szCs w:val="22"/>
          <w:lang w:val="es-AR"/>
        </w:rPr>
        <w:t>.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 xml:space="preserve">La Ley de Servicios de Comunicación Audiovisual (N° 26.522) en su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artículo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66 se refiere a la accesibilidad, expresando que tanto las emisiones de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televisión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</w:t>
      </w:r>
      <w:r w:rsidRPr="00F60E17">
        <w:rPr>
          <w:rFonts w:ascii="Arial" w:hAnsi="Arial" w:cs="Arial"/>
          <w:i/>
          <w:iCs/>
          <w:sz w:val="22"/>
          <w:szCs w:val="22"/>
          <w:lang w:val="es-AR"/>
        </w:rPr>
        <w:t xml:space="preserve">deben incorporar 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medios de comunicación visual adicional para la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recepción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de las personas con dis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capacidad, tendiendo a satisfacer sus necesidades comunicacionales. Es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así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como el Estado toma medidas pertinentes para garantizar la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inclusión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de las personas con discapacidad en condiciones de igualdad con las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demás</w:t>
      </w:r>
      <w:r w:rsidRPr="00F60E17">
        <w:rPr>
          <w:rFonts w:ascii="Arial" w:hAnsi="Arial" w:cs="Arial"/>
          <w:sz w:val="22"/>
          <w:szCs w:val="22"/>
          <w:lang w:val="es-AR"/>
        </w:rPr>
        <w:t>.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>En este marco se plante un desafío t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anto para los canales y señales así como para los profesionales de la traducción de llevar adelante la tarea de devenir accesibles los programas emitidos. 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lang w:val="es-AR"/>
        </w:rPr>
      </w:pPr>
    </w:p>
    <w:p w:rsidR="00675317" w:rsidRPr="00F60E17" w:rsidRDefault="00F60E1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>Así</w:t>
      </w:r>
      <w:r w:rsidR="00E04CFC" w:rsidRPr="00F60E17">
        <w:rPr>
          <w:rFonts w:ascii="Arial" w:hAnsi="Arial" w:cs="Arial"/>
          <w:sz w:val="22"/>
          <w:szCs w:val="22"/>
          <w:lang w:val="es-AR"/>
        </w:rPr>
        <w:t xml:space="preserve"> mismo, lleva a la reflexión acerca de la concepción y la construcción de las person</w:t>
      </w:r>
      <w:r w:rsidR="00E04CFC" w:rsidRPr="00F60E17">
        <w:rPr>
          <w:rFonts w:ascii="Arial" w:hAnsi="Arial" w:cs="Arial"/>
          <w:sz w:val="22"/>
          <w:szCs w:val="22"/>
          <w:lang w:val="es-AR"/>
        </w:rPr>
        <w:t>as con disc</w:t>
      </w:r>
      <w:r w:rsidR="00E04CFC" w:rsidRPr="00F60E17">
        <w:rPr>
          <w:rFonts w:ascii="Arial" w:hAnsi="Arial" w:cs="Arial"/>
          <w:sz w:val="22"/>
          <w:szCs w:val="22"/>
          <w:lang w:val="es-AR"/>
        </w:rPr>
        <w:t xml:space="preserve">apacidad </w:t>
      </w:r>
      <w:r w:rsidRPr="00F60E17">
        <w:rPr>
          <w:rFonts w:ascii="Arial" w:hAnsi="Arial" w:cs="Arial"/>
          <w:sz w:val="22"/>
          <w:szCs w:val="22"/>
          <w:lang w:val="es-AR"/>
        </w:rPr>
        <w:t>auditiva</w:t>
      </w:r>
      <w:r w:rsidR="00E04CFC" w:rsidRPr="00F60E17">
        <w:rPr>
          <w:rFonts w:ascii="Arial" w:hAnsi="Arial" w:cs="Arial"/>
          <w:sz w:val="22"/>
          <w:szCs w:val="22"/>
          <w:lang w:val="es-AR"/>
        </w:rPr>
        <w:t xml:space="preserve"> señantes en tanto audiencias, dado que para muchos esta es su primera experiencia como tales; así como su construcción como productores de contenidos. 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u w:val="single"/>
          <w:lang w:val="es-AR"/>
        </w:rPr>
        <w:t>2. Conceptos clave para abordar el tema</w:t>
      </w: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eastAsia="Times New Roman" w:hAnsi="Arial" w:cs="Arial"/>
          <w:color w:val="000000"/>
          <w:sz w:val="22"/>
          <w:szCs w:val="22"/>
          <w:highlight w:val="white"/>
          <w:lang w:val="es-AR"/>
        </w:rPr>
        <w:t xml:space="preserve">La </w:t>
      </w:r>
      <w:r w:rsidRPr="00F60E17">
        <w:rPr>
          <w:rFonts w:ascii="Arial" w:eastAsia="Times New Roman" w:hAnsi="Arial" w:cs="Arial"/>
          <w:b/>
          <w:bCs/>
          <w:color w:val="000000"/>
          <w:sz w:val="22"/>
          <w:szCs w:val="22"/>
          <w:highlight w:val="white"/>
          <w:lang w:val="es-AR"/>
        </w:rPr>
        <w:t>Defensoría del Público de Servicios de Comu</w:t>
      </w:r>
      <w:r w:rsidRPr="00F60E17">
        <w:rPr>
          <w:rFonts w:ascii="Arial" w:eastAsia="Times New Roman" w:hAnsi="Arial" w:cs="Arial"/>
          <w:b/>
          <w:bCs/>
          <w:color w:val="000000"/>
          <w:sz w:val="22"/>
          <w:szCs w:val="22"/>
          <w:highlight w:val="white"/>
          <w:lang w:val="es-AR"/>
        </w:rPr>
        <w:t xml:space="preserve">nicación Audiovisual </w:t>
      </w:r>
      <w:r w:rsidRPr="00F60E17">
        <w:rPr>
          <w:rFonts w:ascii="Arial" w:eastAsia="Times New Roman" w:hAnsi="Arial" w:cs="Arial"/>
          <w:color w:val="000000"/>
          <w:sz w:val="22"/>
          <w:szCs w:val="22"/>
          <w:highlight w:val="white"/>
          <w:lang w:val="es-AR"/>
        </w:rPr>
        <w:t>es un organismo estatal, creado a partir de la sanción de la Ley 25.622. T</w:t>
      </w:r>
      <w:r w:rsidRPr="00F60E17">
        <w:rPr>
          <w:rFonts w:ascii="Arial" w:eastAsia="Times New Roman" w:hAnsi="Arial" w:cs="Arial"/>
          <w:color w:val="000000"/>
          <w:sz w:val="22"/>
          <w:szCs w:val="22"/>
          <w:highlight w:val="white"/>
          <w:lang w:val="es-AR"/>
        </w:rPr>
        <w:t xml:space="preserve">iene entre sus funciones promover el derecho humano a la comunicación; recibir, canalizar y registrar las consultas, reclamos y </w:t>
      </w:r>
      <w:r w:rsidRPr="00F60E17">
        <w:rPr>
          <w:rFonts w:ascii="Arial" w:eastAsia="Times New Roman" w:hAnsi="Arial" w:cs="Arial"/>
          <w:color w:val="000000"/>
          <w:sz w:val="22"/>
          <w:szCs w:val="22"/>
          <w:highlight w:val="white"/>
          <w:lang w:val="es-AR"/>
        </w:rPr>
        <w:lastRenderedPageBreak/>
        <w:t>denuncias de las audiencias de radio y televisión en relación a sus derechos comunicacionales; convocar a Audiencias Públicas en</w:t>
      </w:r>
      <w:r w:rsidRPr="00F60E17">
        <w:rPr>
          <w:rFonts w:ascii="Arial" w:eastAsia="Times New Roman" w:hAnsi="Arial" w:cs="Arial"/>
          <w:color w:val="000000"/>
          <w:sz w:val="22"/>
          <w:szCs w:val="22"/>
          <w:highlight w:val="white"/>
          <w:lang w:val="es-AR"/>
        </w:rPr>
        <w:t xml:space="preserve"> el país con el objetivo de evaluar el funcionamiento de los medios de radiodifusión y el cumplimiento de los derechos garantizados en la ley; propiciar el debate permanente sobre los medios de comunicación en diversos ámbitos; recomendar acciones y buscar</w:t>
      </w:r>
      <w:r w:rsidRPr="00F60E17">
        <w:rPr>
          <w:rFonts w:ascii="Arial" w:eastAsia="Times New Roman" w:hAnsi="Arial" w:cs="Arial"/>
          <w:color w:val="000000"/>
          <w:sz w:val="22"/>
          <w:szCs w:val="22"/>
          <w:highlight w:val="white"/>
          <w:lang w:val="es-AR"/>
        </w:rPr>
        <w:t xml:space="preserve"> consensos en materia de comunicación audiovisual, etc. </w:t>
      </w:r>
    </w:p>
    <w:p w:rsidR="00675317" w:rsidRPr="00F60E17" w:rsidRDefault="00675317">
      <w:pPr>
        <w:spacing w:line="360" w:lineRule="auto"/>
        <w:jc w:val="both"/>
        <w:rPr>
          <w:rFonts w:ascii="Arial" w:eastAsia="Times New Roman" w:hAnsi="Arial" w:cs="Arial"/>
          <w:color w:val="000000"/>
          <w:sz w:val="12"/>
          <w:szCs w:val="12"/>
          <w:highlight w:val="white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El </w:t>
      </w:r>
      <w:r w:rsidRPr="00F60E17">
        <w:rPr>
          <w:rFonts w:ascii="Arial" w:hAnsi="Arial" w:cs="Arial"/>
          <w:b/>
          <w:bCs/>
          <w:sz w:val="22"/>
          <w:szCs w:val="22"/>
          <w:highlight w:val="white"/>
          <w:lang w:val="es-AR"/>
        </w:rPr>
        <w:t>derecho a la comunicación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es el derecho humano inalienable que tenemos todos y todas de acceder a la información diversa y plural y de expresar nuestras ideas y opiniones libremente, de denunci</w:t>
      </w:r>
      <w:r w:rsidRPr="00F60E17">
        <w:rPr>
          <w:rFonts w:ascii="Arial" w:hAnsi="Arial" w:cs="Arial"/>
          <w:sz w:val="22"/>
          <w:szCs w:val="22"/>
          <w:lang w:val="es-AR"/>
        </w:rPr>
        <w:t>ar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la vulneración de otros derechos. 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highlight w:val="white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Las </w:t>
      </w:r>
      <w:r w:rsidRPr="00F60E17">
        <w:rPr>
          <w:rFonts w:ascii="Arial" w:hAnsi="Arial" w:cs="Arial"/>
          <w:b/>
          <w:bCs/>
          <w:color w:val="000000"/>
          <w:sz w:val="22"/>
          <w:szCs w:val="22"/>
          <w:highlight w:val="white"/>
          <w:lang w:val="es-AR"/>
        </w:rPr>
        <w:t xml:space="preserve">lenguas de señas 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son manifestaciones de la Facultad del Lenguaje que sólo se difieren de las lenguas orales en su modalidad de “exteriorización” (</w:t>
      </w:r>
      <w:proofErr w:type="spellStart"/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e.g</w:t>
      </w:r>
      <w:proofErr w:type="spellEnd"/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</w:t>
      </w:r>
      <w:proofErr w:type="spellStart"/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Kilma&amp;Bellugi</w:t>
      </w:r>
      <w:proofErr w:type="spellEnd"/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, 1979). Son lenguas viso-gestuales que desarrollan 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las comunidades de personas sordas. 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highlight w:val="white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La </w:t>
      </w:r>
      <w:r w:rsidRPr="00F60E17">
        <w:rPr>
          <w:rFonts w:ascii="Arial" w:hAnsi="Arial" w:cs="Arial"/>
          <w:b/>
          <w:bCs/>
          <w:sz w:val="22"/>
          <w:szCs w:val="22"/>
          <w:highlight w:val="white"/>
          <w:lang w:val="es-AR"/>
        </w:rPr>
        <w:t>traducción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consiste en enunciar en la lengua terminal lo que fue previamente e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nunciado en una lengua original conservando lo mejor posible las equivalencias semánticas y estilísticas. La traducción</w:t>
      </w:r>
      <w:r w:rsidRPr="00F60E17">
        <w:rPr>
          <w:rFonts w:ascii="Arial" w:hAnsi="Arial" w:cs="Arial"/>
          <w:i/>
          <w:iCs/>
          <w:sz w:val="22"/>
          <w:szCs w:val="22"/>
          <w:highlight w:val="white"/>
          <w:lang w:val="es-AR"/>
        </w:rPr>
        <w:t xml:space="preserve"> s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e especializa en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ámbitos de injerencia, uno de ellos es la Traducción Audiovisual; las modalidades de traducción más usuales son el doblaje y la subtitulación; en la actualidad se está incorporando a este campo </w:t>
      </w:r>
      <w:r w:rsidRPr="00F60E17">
        <w:rPr>
          <w:rFonts w:ascii="Arial" w:hAnsi="Arial" w:cs="Arial"/>
          <w:b/>
          <w:bCs/>
          <w:sz w:val="22"/>
          <w:szCs w:val="22"/>
          <w:highlight w:val="white"/>
          <w:lang w:val="es-AR"/>
        </w:rPr>
        <w:t xml:space="preserve">la interpretación simultánea en lengua de señas en medios de </w:t>
      </w:r>
      <w:r w:rsidRPr="00F60E17">
        <w:rPr>
          <w:rFonts w:ascii="Arial" w:hAnsi="Arial" w:cs="Arial"/>
          <w:b/>
          <w:bCs/>
          <w:sz w:val="22"/>
          <w:szCs w:val="22"/>
          <w:highlight w:val="white"/>
          <w:lang w:val="es-AR"/>
        </w:rPr>
        <w:t>comunicación audiovisual.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b/>
          <w:bCs/>
          <w:sz w:val="12"/>
          <w:szCs w:val="12"/>
          <w:highlight w:val="white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highlight w:val="white"/>
          <w:u w:val="single"/>
          <w:lang w:val="es-AR"/>
        </w:rPr>
        <w:t>Breve descripción de la tarea</w:t>
      </w: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Desde el año 2013, la </w:t>
      </w:r>
      <w:r w:rsidR="00F60E17" w:rsidRPr="00F60E17">
        <w:rPr>
          <w:rFonts w:ascii="Arial" w:hAnsi="Arial" w:cs="Arial"/>
          <w:sz w:val="22"/>
          <w:szCs w:val="22"/>
          <w:highlight w:val="white"/>
          <w:lang w:val="es-AR"/>
        </w:rPr>
        <w:t>Defensoría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del </w:t>
      </w:r>
      <w:proofErr w:type="gramStart"/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Publico</w:t>
      </w:r>
      <w:proofErr w:type="gramEnd"/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realiza un </w:t>
      </w:r>
      <w:r w:rsidR="00F60E17" w:rsidRPr="00F60E17">
        <w:rPr>
          <w:rFonts w:ascii="Arial" w:hAnsi="Arial" w:cs="Arial"/>
          <w:sz w:val="22"/>
          <w:szCs w:val="22"/>
          <w:highlight w:val="white"/>
          <w:lang w:val="es-AR"/>
        </w:rPr>
        <w:t>diagnóstico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a partir de la presencia de personas sordas y profesionales de traducción en las Audien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cias Públicas, talleres, capacitaciones, denuncias y consultas de las audiencias; estas acciones se realizaron en todas las provincias del país y en la Ciudad de Buenos Aires. 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highlight w:val="white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A partir del trabajo en el territorio se ha podido observar que todas las denu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ncias, presentaciones, consultas y participaciones presentadas por las personas sordas </w:t>
      </w:r>
      <w:r w:rsidR="00F60E17" w:rsidRPr="00F60E17">
        <w:rPr>
          <w:rFonts w:ascii="Arial" w:hAnsi="Arial" w:cs="Arial"/>
          <w:sz w:val="22"/>
          <w:szCs w:val="22"/>
          <w:highlight w:val="white"/>
          <w:lang w:val="es-AR"/>
        </w:rPr>
        <w:t>están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relacionadas con tres temas: 1. Falta de acceso a los programas de televisión, principalmente a noticieros. 2. En el caso de los programas que cuentan con </w:t>
      </w:r>
      <w:r w:rsidR="00F60E17" w:rsidRPr="00F60E17">
        <w:rPr>
          <w:rFonts w:ascii="Arial" w:hAnsi="Arial" w:cs="Arial"/>
          <w:sz w:val="22"/>
          <w:szCs w:val="22"/>
          <w:highlight w:val="white"/>
          <w:lang w:val="es-AR"/>
        </w:rPr>
        <w:t>interpretación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LSA-Español se denuncia que la traducción no es proficiente y/o que el recuadro es chico. Con </w:t>
      </w:r>
      <w:r w:rsidR="00F60E17" w:rsidRPr="00F60E17">
        <w:rPr>
          <w:rFonts w:ascii="Arial" w:hAnsi="Arial" w:cs="Arial"/>
          <w:sz w:val="22"/>
          <w:szCs w:val="22"/>
          <w:highlight w:val="white"/>
          <w:lang w:val="es-AR"/>
        </w:rPr>
        <w:t>relación</w:t>
      </w:r>
      <w:r w:rsid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a lo presentado por los/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as</w:t>
      </w:r>
      <w:r w:rsid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 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profesionales de la </w:t>
      </w:r>
      <w:r w:rsidR="00F60E17">
        <w:rPr>
          <w:rFonts w:ascii="Arial" w:hAnsi="Arial" w:cs="Arial"/>
          <w:sz w:val="22"/>
          <w:szCs w:val="22"/>
          <w:highlight w:val="white"/>
          <w:lang w:val="es-AR"/>
        </w:rPr>
        <w:t>LSA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 xml:space="preserve">; observamos que: 3. Los/as interpretes de LSA en su mayoría comentan no sentirse preparados para </w:t>
      </w:r>
      <w:r w:rsidRPr="00F60E17">
        <w:rPr>
          <w:rFonts w:ascii="Arial" w:hAnsi="Arial" w:cs="Arial"/>
          <w:sz w:val="22"/>
          <w:szCs w:val="22"/>
          <w:highlight w:val="white"/>
          <w:lang w:val="es-AR"/>
        </w:rPr>
        <w:t>la tarea dado que no tienen formación como profesionales.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highlight w:val="white"/>
          <w:u w:val="single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 w:rsidRPr="00F60E17">
        <w:rPr>
          <w:rFonts w:ascii="Arial" w:hAnsi="Arial" w:cs="Arial"/>
          <w:sz w:val="22"/>
          <w:szCs w:val="22"/>
          <w:u w:val="single"/>
          <w:lang w:val="es-AR"/>
        </w:rPr>
        <w:t>3. Aspectos relevantes y aportes de la experiencia de investigación o extensión.</w:t>
      </w: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 xml:space="preserve">Según lo enunciado en el apartado anterior podemos observar: </w:t>
      </w: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>I. Para que la accesibilidad sea efectiva es preciso q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ue: (i) 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sea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realizada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con idoneidad la interpretación LSA-Español y (</w:t>
      </w:r>
      <w:proofErr w:type="spellStart"/>
      <w:r w:rsidRPr="00F60E17">
        <w:rPr>
          <w:rFonts w:ascii="Arial" w:hAnsi="Arial" w:cs="Arial"/>
          <w:sz w:val="22"/>
          <w:szCs w:val="22"/>
          <w:lang w:val="es-AR"/>
        </w:rPr>
        <w:t>ii</w:t>
      </w:r>
      <w:proofErr w:type="spellEnd"/>
      <w:r w:rsidRPr="00F60E17">
        <w:rPr>
          <w:rFonts w:ascii="Arial" w:hAnsi="Arial" w:cs="Arial"/>
          <w:sz w:val="22"/>
          <w:szCs w:val="22"/>
          <w:lang w:val="es-AR"/>
        </w:rPr>
        <w:t xml:space="preserve">) que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técnicamente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se cumpla con los </w:t>
      </w:r>
      <w:r w:rsidR="00F60E17" w:rsidRPr="00F60E17">
        <w:rPr>
          <w:rFonts w:ascii="Arial" w:hAnsi="Arial" w:cs="Arial"/>
          <w:sz w:val="22"/>
          <w:szCs w:val="22"/>
          <w:lang w:val="es-AR"/>
        </w:rPr>
        <w:t>requerimientos</w:t>
      </w:r>
      <w:r w:rsidRPr="00F60E17">
        <w:rPr>
          <w:rFonts w:ascii="Arial" w:hAnsi="Arial" w:cs="Arial"/>
          <w:sz w:val="22"/>
          <w:szCs w:val="22"/>
          <w:lang w:val="es-AR"/>
        </w:rPr>
        <w:t xml:space="preserve"> para una adecuada edición y trasmisión del contenido con interpretación a la LSA.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lang w:val="es-AR"/>
        </w:rPr>
      </w:pPr>
    </w:p>
    <w:p w:rsidR="00675317" w:rsidRPr="00F60E17" w:rsidRDefault="00E04CF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F60E17">
        <w:rPr>
          <w:rFonts w:ascii="Arial" w:hAnsi="Arial" w:cs="Arial"/>
          <w:sz w:val="22"/>
          <w:szCs w:val="22"/>
          <w:lang w:val="es-AR"/>
        </w:rPr>
        <w:t>II. El reciente acceso a la información por parte d</w:t>
      </w:r>
      <w:r w:rsidRPr="00F60E17">
        <w:rPr>
          <w:rFonts w:ascii="Arial" w:hAnsi="Arial" w:cs="Arial"/>
          <w:sz w:val="22"/>
          <w:szCs w:val="22"/>
          <w:lang w:val="es-AR"/>
        </w:rPr>
        <w:t>e las personas con discapacidad auditiva usuarias de lengua de señas está construyendo, como primer paso, a receptores de información; que están comenzando a velar por su derecho a la información.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12"/>
          <w:szCs w:val="12"/>
          <w:lang w:val="es-AR"/>
        </w:rPr>
      </w:pPr>
    </w:p>
    <w:p w:rsidR="00675317" w:rsidRPr="00F60E17" w:rsidRDefault="00F60E1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En el trabajo se reflexionará sobre</w:t>
      </w:r>
      <w:r w:rsidR="00E04CFC" w:rsidRPr="00F60E17">
        <w:rPr>
          <w:rFonts w:ascii="Arial" w:hAnsi="Arial" w:cs="Arial"/>
          <w:sz w:val="22"/>
          <w:szCs w:val="22"/>
          <w:lang w:val="es-AR"/>
        </w:rPr>
        <w:t xml:space="preserve"> ambos puntos. </w:t>
      </w: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675317" w:rsidRPr="00F60E17" w:rsidRDefault="00675317">
      <w:pPr>
        <w:spacing w:line="360" w:lineRule="auto"/>
        <w:jc w:val="both"/>
        <w:rPr>
          <w:rFonts w:ascii="Arial" w:hAnsi="Arial" w:cs="Arial"/>
          <w:sz w:val="22"/>
          <w:szCs w:val="22"/>
          <w:highlight w:val="white"/>
          <w:lang w:val="es-AR"/>
        </w:rPr>
      </w:pPr>
    </w:p>
    <w:sectPr w:rsidR="00675317" w:rsidRPr="00F60E17" w:rsidSect="00675317">
      <w:type w:val="continuous"/>
      <w:pgSz w:w="11906" w:h="16838"/>
      <w:pgMar w:top="1134" w:right="1134" w:bottom="1134" w:left="1134" w:header="720" w:footer="0" w:gutter="0"/>
      <w:pgNumType w:start="-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FC" w:rsidRDefault="00E04CFC" w:rsidP="00F60E17">
      <w:r>
        <w:separator/>
      </w:r>
    </w:p>
  </w:endnote>
  <w:endnote w:type="continuationSeparator" w:id="0">
    <w:p w:rsidR="00E04CFC" w:rsidRDefault="00E04CFC" w:rsidP="00F6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FC" w:rsidRDefault="00E04CFC" w:rsidP="00F60E17">
      <w:r>
        <w:separator/>
      </w:r>
    </w:p>
  </w:footnote>
  <w:footnote w:type="continuationSeparator" w:id="0">
    <w:p w:rsidR="00E04CFC" w:rsidRDefault="00E04CFC" w:rsidP="00F60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9"/>
  <w:hyphenationZone w:val="425"/>
  <w:displayHorizontalDrawingGridEvery w:val="0"/>
  <w:displayVerticalDrawingGridEvery w:val="2"/>
  <w:doNotUseMarginsForDrawingGridOrigin/>
  <w:noPunctuationKerning/>
  <w:characterSpacingControl w:val="doNotCompress"/>
  <w:savePreviewPicture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75317"/>
    <w:rsid w:val="00675317"/>
    <w:rsid w:val="00E04CFC"/>
    <w:rsid w:val="00F6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5317"/>
    <w:pPr>
      <w:widowControl w:val="0"/>
      <w:kinsoku w:val="0"/>
      <w:overflowPunct w:val="0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675317"/>
    <w:rPr>
      <w:color w:val="000080"/>
      <w:u w:val="single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F60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E17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F60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E17"/>
    <w:rPr>
      <w:rFonts w:ascii="Liberation Serif" w:eastAsia="Droid Sans Fallback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4948</Characters>
  <Application>Microsoft Office Word</Application>
  <DocSecurity>0</DocSecurity>
  <Lines>41</Lines>
  <Paragraphs>11</Paragraphs>
  <Slides>0</Slides>
  <Notes>0</Notes>
  <HiddenSlides>0</HiddenSlides>
  <MMClips>0</MMClips>
  <ScaleCrop>false</ScaleCrop>
  <Company>ThinkFree Corp.</Company>
  <LinksUpToDate>false</LinksUpToDate>
  <CharactersWithSpaces>5836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</dc:creator>
  <cp:lastModifiedBy>Yani</cp:lastModifiedBy>
  <cp:revision>2</cp:revision>
  <dcterms:created xsi:type="dcterms:W3CDTF">2016-03-11T02:49:00Z</dcterms:created>
  <dcterms:modified xsi:type="dcterms:W3CDTF">2016-03-11T02:49:00Z</dcterms:modified>
  <cp:version>11.4920</cp:version>
</cp:coreProperties>
</file>