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7B3E" w:rsidRDefault="00557B3E" w:rsidP="00557B3E">
      <w:pPr>
        <w:pStyle w:val="Encabezado"/>
        <w:ind w:left="-1418"/>
        <w:jc w:val="both"/>
        <w:rPr>
          <w:rFonts w:ascii="Arial" w:hAnsi="Arial" w:cs="Courier New"/>
          <w:b/>
          <w:color w:val="444444"/>
        </w:rPr>
      </w:pPr>
      <w:r>
        <w:rPr>
          <w:rFonts w:ascii="Arial" w:hAnsi="Arial" w:cs="Courier New"/>
          <w:noProof/>
          <w:color w:val="444444"/>
        </w:rPr>
        <w:drawing>
          <wp:inline distT="0" distB="0" distL="0" distR="0">
            <wp:extent cx="716280" cy="605790"/>
            <wp:effectExtent l="19050" t="0" r="7620" b="0"/>
            <wp:docPr id="2" name="Imagen 22" descr="imagen UN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imagen UNLP"/>
                    <pic:cNvPicPr>
                      <a:picLocks noChangeAspect="1" noChangeArrowheads="1"/>
                    </pic:cNvPicPr>
                  </pic:nvPicPr>
                  <pic:blipFill>
                    <a:blip r:embed="rId6" cstate="print"/>
                    <a:srcRect/>
                    <a:stretch>
                      <a:fillRect/>
                    </a:stretch>
                  </pic:blipFill>
                  <pic:spPr bwMode="auto">
                    <a:xfrm>
                      <a:off x="0" y="0"/>
                      <a:ext cx="716280" cy="605790"/>
                    </a:xfrm>
                    <a:prstGeom prst="rect">
                      <a:avLst/>
                    </a:prstGeom>
                    <a:noFill/>
                    <a:ln w="9525">
                      <a:noFill/>
                      <a:miter lim="800000"/>
                      <a:headEnd/>
                      <a:tailEnd/>
                    </a:ln>
                  </pic:spPr>
                </pic:pic>
              </a:graphicData>
            </a:graphic>
          </wp:inline>
        </w:drawing>
      </w:r>
      <w:r>
        <w:rPr>
          <w:rFonts w:ascii="Arial" w:hAnsi="Arial" w:cs="Courier New"/>
          <w:b/>
          <w:color w:val="444444"/>
        </w:rPr>
        <w:t xml:space="preserve">                        “Prácticas y Discursos sobre Discapacidad en Cuerpo y Educación”</w:t>
      </w:r>
    </w:p>
    <w:p w:rsidR="00557B3E" w:rsidRDefault="00557B3E" w:rsidP="00557B3E">
      <w:pPr>
        <w:pStyle w:val="Encabezado"/>
        <w:jc w:val="both"/>
        <w:rPr>
          <w:rFonts w:ascii="Arial" w:hAnsi="Arial" w:cs="Courier New"/>
          <w:color w:val="444444"/>
        </w:rPr>
      </w:pPr>
      <w:r>
        <w:rPr>
          <w:rFonts w:ascii="Arial" w:hAnsi="Arial" w:cs="Courier New"/>
          <w:color w:val="444444"/>
          <w:szCs w:val="23"/>
        </w:rPr>
        <w:t xml:space="preserve">Universidad Nacional de La Plata- CICES (Centro interdisciplinario Cuerpo, Educación y Sociedad), Área Discapacidad. Instituto de Investigaciones en Humanidades y </w:t>
      </w:r>
      <w:r>
        <w:rPr>
          <w:rFonts w:ascii="Arial" w:hAnsi="Arial" w:cs="Courier New"/>
          <w:i/>
          <w:color w:val="444444"/>
          <w:szCs w:val="23"/>
        </w:rPr>
        <w:t>Ciencias Sociales (</w:t>
      </w:r>
      <w:proofErr w:type="spellStart"/>
      <w:r>
        <w:rPr>
          <w:rFonts w:ascii="Arial" w:hAnsi="Arial" w:cs="Courier New"/>
          <w:i/>
          <w:color w:val="444444"/>
          <w:szCs w:val="23"/>
        </w:rPr>
        <w:t>IdIHCS</w:t>
      </w:r>
      <w:proofErr w:type="spellEnd"/>
      <w:r>
        <w:rPr>
          <w:rFonts w:ascii="Arial" w:hAnsi="Arial" w:cs="Courier New"/>
          <w:i/>
          <w:color w:val="444444"/>
          <w:szCs w:val="23"/>
        </w:rPr>
        <w:t>) - UNLP-CONICET</w:t>
      </w:r>
      <w:r>
        <w:rPr>
          <w:rFonts w:ascii="Arial" w:hAnsi="Arial" w:cs="Courier New"/>
          <w:color w:val="444444"/>
          <w:szCs w:val="23"/>
        </w:rPr>
        <w:t>.</w:t>
      </w:r>
      <w:r>
        <w:rPr>
          <w:rFonts w:ascii="Arial" w:hAnsi="Arial" w:cs="Courier New"/>
          <w:color w:val="444444"/>
        </w:rPr>
        <w:t> Argentina.</w:t>
      </w:r>
    </w:p>
    <w:p w:rsidR="00557B3E" w:rsidRDefault="00557B3E" w:rsidP="00557B3E">
      <w:pPr>
        <w:pStyle w:val="Encabezado"/>
        <w:jc w:val="both"/>
      </w:pPr>
    </w:p>
    <w:p w:rsidR="00557B3E" w:rsidRDefault="00557B3E" w:rsidP="00557B3E">
      <w:pPr>
        <w:pStyle w:val="Default"/>
        <w:spacing w:line="360" w:lineRule="auto"/>
        <w:jc w:val="both"/>
        <w:rPr>
          <w:sz w:val="22"/>
          <w:szCs w:val="22"/>
        </w:rPr>
      </w:pPr>
    </w:p>
    <w:p w:rsidR="00557B3E" w:rsidRDefault="00004952" w:rsidP="00557B3E">
      <w:pPr>
        <w:jc w:val="center"/>
        <w:rPr>
          <w:rFonts w:ascii="Arial" w:hAnsi="Arial" w:cs="Arial"/>
          <w:u w:val="single"/>
        </w:rPr>
      </w:pPr>
      <w:r>
        <w:rPr>
          <w:rFonts w:ascii="Arial" w:hAnsi="Arial" w:cs="Arial"/>
          <w:u w:val="single"/>
        </w:rPr>
        <w:t xml:space="preserve">Del derecho a la educación, a una ética en </w:t>
      </w:r>
      <w:r w:rsidR="00557B3E" w:rsidRPr="00557B3E">
        <w:rPr>
          <w:rFonts w:ascii="Arial" w:hAnsi="Arial" w:cs="Arial"/>
          <w:u w:val="single"/>
        </w:rPr>
        <w:t>las practicas</w:t>
      </w:r>
      <w:r>
        <w:rPr>
          <w:rFonts w:ascii="Arial" w:hAnsi="Arial" w:cs="Arial"/>
          <w:u w:val="single"/>
        </w:rPr>
        <w:t xml:space="preserve"> de las</w:t>
      </w:r>
      <w:r w:rsidR="00557B3E" w:rsidRPr="00557B3E">
        <w:rPr>
          <w:rFonts w:ascii="Arial" w:hAnsi="Arial" w:cs="Arial"/>
          <w:u w:val="single"/>
        </w:rPr>
        <w:t xml:space="preserve"> configuraciones de apoyos</w:t>
      </w:r>
      <w:r>
        <w:rPr>
          <w:rFonts w:ascii="Arial" w:hAnsi="Arial" w:cs="Arial"/>
          <w:u w:val="single"/>
        </w:rPr>
        <w:t>.</w:t>
      </w:r>
    </w:p>
    <w:p w:rsidR="00557B3E" w:rsidRPr="00557B3E" w:rsidRDefault="00557B3E" w:rsidP="00557B3E">
      <w:pPr>
        <w:jc w:val="center"/>
        <w:rPr>
          <w:rFonts w:ascii="Arial" w:hAnsi="Arial" w:cs="Arial"/>
        </w:rPr>
      </w:pPr>
      <w:r>
        <w:rPr>
          <w:rFonts w:ascii="Arial" w:hAnsi="Arial" w:cs="Arial"/>
          <w:u w:val="single"/>
        </w:rPr>
        <w:t xml:space="preserve">Autores: </w:t>
      </w:r>
      <w:r>
        <w:rPr>
          <w:rFonts w:ascii="Arial" w:hAnsi="Arial" w:cs="Arial"/>
        </w:rPr>
        <w:t>Hugo Conese, Araí Acuña, Laura Sosa</w:t>
      </w:r>
    </w:p>
    <w:p w:rsidR="00004952" w:rsidRDefault="00004952" w:rsidP="00557B3E">
      <w:pPr>
        <w:pStyle w:val="Default"/>
        <w:spacing w:line="360" w:lineRule="auto"/>
        <w:jc w:val="both"/>
        <w:rPr>
          <w:sz w:val="22"/>
          <w:szCs w:val="22"/>
        </w:rPr>
      </w:pPr>
    </w:p>
    <w:p w:rsidR="00955577" w:rsidRDefault="00004952" w:rsidP="00557B3E">
      <w:pPr>
        <w:pStyle w:val="Default"/>
        <w:spacing w:line="360" w:lineRule="auto"/>
        <w:jc w:val="both"/>
        <w:rPr>
          <w:sz w:val="22"/>
          <w:szCs w:val="22"/>
        </w:rPr>
      </w:pPr>
      <w:r>
        <w:rPr>
          <w:sz w:val="22"/>
          <w:szCs w:val="22"/>
        </w:rPr>
        <w:t xml:space="preserve">Como adelantamos en otras ocasiones, </w:t>
      </w:r>
      <w:r w:rsidR="00955577" w:rsidRPr="00F65C74">
        <w:rPr>
          <w:sz w:val="22"/>
          <w:szCs w:val="22"/>
        </w:rPr>
        <w:t xml:space="preserve">el derecho de todos a la educación es un principio que parece incuestionable. No obstante, para los niños con discapacidad acceder a una educación pública, de calidad, inclusiva y no discriminatoria, con igualdad de oportunidades, presenta aún diversos problemas a resolver. Asimismo, garantizar desde la escuela prácticas inclusivas y trayectorias educativas integrales es un camino aún por recorrer, que intentaremos aportar con este estudio. Distintas preguntas surgen en el ámbito de las escuelas: ¿Cómo pensamos la discapacidad?, ¿Cuál es el efecto sobre las prácticas educativas el que consideremos a los alumnos con discapacidad como sujetos de derecho?, ¿un sujeto con cuerpo diferente, subvierte un orden de cuerpos en apariencia “iguales”, “normales”?¿Qué efectos tiene en las prácticas corporales?¿cómo efectivizamos en la vida real de los sujetos una trayectoria educativa integral?, ¿nuestra escuela respeta las diferencias de modos de aprendizaje?, ¿Construimos escuelas que puedan recibir a todos? Estas preocupaciones no son sólo preguntas para encontrar respuestas en un trabajo conjunto, sino fundamentalmente este estudio pretende un aporte en modos de pensar, analizar y evaluar las situaciones educativas y contextuales para el desarrollo integral de todos los sujetos. </w:t>
      </w:r>
    </w:p>
    <w:p w:rsidR="00004952" w:rsidRPr="00F65C74" w:rsidRDefault="00004952" w:rsidP="00557B3E">
      <w:pPr>
        <w:pStyle w:val="Default"/>
        <w:spacing w:line="360" w:lineRule="auto"/>
        <w:jc w:val="both"/>
        <w:rPr>
          <w:sz w:val="22"/>
          <w:szCs w:val="22"/>
        </w:rPr>
      </w:pPr>
      <w:r>
        <w:rPr>
          <w:sz w:val="22"/>
          <w:szCs w:val="22"/>
        </w:rPr>
        <w:t xml:space="preserve">Así esta ponencia acercara ciertos interrogantes en cuanto a las modificaciones de prácticas, de debates sobre lo que es una ética en las </w:t>
      </w:r>
      <w:r w:rsidR="00AB17C2">
        <w:rPr>
          <w:sz w:val="22"/>
          <w:szCs w:val="22"/>
        </w:rPr>
        <w:t>prácticas</w:t>
      </w:r>
      <w:r>
        <w:rPr>
          <w:sz w:val="22"/>
          <w:szCs w:val="22"/>
        </w:rPr>
        <w:t xml:space="preserve"> de apoyos, y lo que se juega en </w:t>
      </w:r>
      <w:r w:rsidR="000F4332">
        <w:rPr>
          <w:sz w:val="22"/>
          <w:szCs w:val="22"/>
        </w:rPr>
        <w:t>el entramado de las Practicas Corporales en particular.</w:t>
      </w:r>
    </w:p>
    <w:p w:rsidR="008F0DF6" w:rsidRDefault="008F0DF6" w:rsidP="00557B3E">
      <w:pPr>
        <w:jc w:val="both"/>
      </w:pPr>
    </w:p>
    <w:sectPr w:rsidR="008F0DF6" w:rsidSect="008F0DF6">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0E21" w:rsidRDefault="00680E21" w:rsidP="00955577">
      <w:pPr>
        <w:spacing w:after="0" w:line="240" w:lineRule="auto"/>
      </w:pPr>
      <w:r>
        <w:separator/>
      </w:r>
    </w:p>
  </w:endnote>
  <w:endnote w:type="continuationSeparator" w:id="0">
    <w:p w:rsidR="00680E21" w:rsidRDefault="00680E21" w:rsidP="009555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0E21" w:rsidRDefault="00680E21" w:rsidP="00955577">
      <w:pPr>
        <w:spacing w:after="0" w:line="240" w:lineRule="auto"/>
      </w:pPr>
      <w:r>
        <w:separator/>
      </w:r>
    </w:p>
  </w:footnote>
  <w:footnote w:type="continuationSeparator" w:id="0">
    <w:p w:rsidR="00680E21" w:rsidRDefault="00680E21" w:rsidP="0095557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955577"/>
    <w:rsid w:val="00004952"/>
    <w:rsid w:val="00023222"/>
    <w:rsid w:val="000C4D2F"/>
    <w:rsid w:val="000F4332"/>
    <w:rsid w:val="00342813"/>
    <w:rsid w:val="003B2955"/>
    <w:rsid w:val="00557B3E"/>
    <w:rsid w:val="00680E21"/>
    <w:rsid w:val="007740CA"/>
    <w:rsid w:val="007B1197"/>
    <w:rsid w:val="008F0DF6"/>
    <w:rsid w:val="00937EFD"/>
    <w:rsid w:val="00955577"/>
    <w:rsid w:val="00AB17C2"/>
    <w:rsid w:val="00C84935"/>
    <w:rsid w:val="00E44AAF"/>
    <w:rsid w:val="00E640A9"/>
    <w:rsid w:val="00E6416C"/>
    <w:rsid w:val="00ED18E4"/>
    <w:rsid w:val="00F05E14"/>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5577"/>
    <w:pPr>
      <w:spacing w:after="200" w:line="276" w:lineRule="auto"/>
      <w:jc w:val="left"/>
    </w:pPr>
    <w:rPr>
      <w:rFonts w:ascii="Calibri" w:eastAsia="Times New Roman" w:hAnsi="Calibri" w:cs="Times New Roman"/>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955577"/>
    <w:pPr>
      <w:autoSpaceDE w:val="0"/>
      <w:autoSpaceDN w:val="0"/>
      <w:adjustRightInd w:val="0"/>
      <w:jc w:val="left"/>
    </w:pPr>
    <w:rPr>
      <w:rFonts w:ascii="Arial" w:eastAsia="Times New Roman" w:hAnsi="Arial" w:cs="Arial"/>
      <w:color w:val="000000"/>
      <w:sz w:val="24"/>
      <w:szCs w:val="24"/>
      <w:lang w:eastAsia="es-AR"/>
    </w:rPr>
  </w:style>
  <w:style w:type="character" w:styleId="Refdenotaalpie">
    <w:name w:val="footnote reference"/>
    <w:basedOn w:val="Fuentedeprrafopredeter"/>
    <w:semiHidden/>
    <w:rsid w:val="00955577"/>
    <w:rPr>
      <w:vertAlign w:val="superscript"/>
    </w:rPr>
  </w:style>
  <w:style w:type="paragraph" w:styleId="Textonotapie">
    <w:name w:val="footnote text"/>
    <w:aliases w:val="Car Car Car Car,Car Car Car, Car Car Car Car, Car Car Car"/>
    <w:basedOn w:val="Normal"/>
    <w:link w:val="TextonotapieCar"/>
    <w:rsid w:val="00955577"/>
    <w:pPr>
      <w:spacing w:after="0" w:line="240" w:lineRule="auto"/>
    </w:pPr>
    <w:rPr>
      <w:rFonts w:ascii="Times New Roman" w:hAnsi="Times New Roman"/>
      <w:sz w:val="20"/>
      <w:szCs w:val="20"/>
      <w:lang w:val="es-ES" w:eastAsia="es-ES"/>
    </w:rPr>
  </w:style>
  <w:style w:type="character" w:customStyle="1" w:styleId="TextonotapieCar">
    <w:name w:val="Texto nota pie Car"/>
    <w:aliases w:val="Car Car Car Car Car,Car Car Car Car1, Car Car Car Car Car, Car Car Car Car1"/>
    <w:basedOn w:val="Fuentedeprrafopredeter"/>
    <w:link w:val="Textonotapie"/>
    <w:rsid w:val="00955577"/>
    <w:rPr>
      <w:rFonts w:ascii="Times New Roman" w:eastAsia="Times New Roman" w:hAnsi="Times New Roman" w:cs="Times New Roman"/>
      <w:sz w:val="20"/>
      <w:szCs w:val="20"/>
      <w:lang w:val="es-ES" w:eastAsia="es-ES"/>
    </w:rPr>
  </w:style>
  <w:style w:type="paragraph" w:styleId="Prrafodelista">
    <w:name w:val="List Paragraph"/>
    <w:basedOn w:val="Normal"/>
    <w:uiPriority w:val="34"/>
    <w:qFormat/>
    <w:rsid w:val="00955577"/>
    <w:pPr>
      <w:spacing w:line="252" w:lineRule="auto"/>
      <w:ind w:left="720"/>
      <w:contextualSpacing/>
    </w:pPr>
    <w:rPr>
      <w:rFonts w:ascii="Cambria" w:hAnsi="Cambria"/>
      <w:lang w:eastAsia="en-US" w:bidi="en-US"/>
    </w:rPr>
  </w:style>
  <w:style w:type="paragraph" w:styleId="Encabezado">
    <w:name w:val="header"/>
    <w:basedOn w:val="Normal"/>
    <w:link w:val="EncabezadoCar"/>
    <w:uiPriority w:val="99"/>
    <w:unhideWhenUsed/>
    <w:rsid w:val="00557B3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57B3E"/>
    <w:rPr>
      <w:rFonts w:ascii="Calibri" w:eastAsia="Times New Roman" w:hAnsi="Calibri" w:cs="Times New Roman"/>
      <w:lang w:eastAsia="es-AR"/>
    </w:rPr>
  </w:style>
  <w:style w:type="paragraph" w:styleId="Textodeglobo">
    <w:name w:val="Balloon Text"/>
    <w:basedOn w:val="Normal"/>
    <w:link w:val="TextodegloboCar"/>
    <w:uiPriority w:val="99"/>
    <w:semiHidden/>
    <w:unhideWhenUsed/>
    <w:rsid w:val="00557B3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57B3E"/>
    <w:rPr>
      <w:rFonts w:ascii="Tahoma" w:eastAsia="Times New Roman" w:hAnsi="Tahoma" w:cs="Tahoma"/>
      <w:sz w:val="16"/>
      <w:szCs w:val="16"/>
      <w:lang w:eastAsia="es-A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309</Words>
  <Characters>1703</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5</cp:revision>
  <dcterms:created xsi:type="dcterms:W3CDTF">2016-03-11T20:25:00Z</dcterms:created>
  <dcterms:modified xsi:type="dcterms:W3CDTF">2016-03-12T15:36:00Z</dcterms:modified>
</cp:coreProperties>
</file>