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9C" w:rsidRDefault="007A345E" w:rsidP="007A345E">
      <w:pPr>
        <w:spacing w:before="120" w:after="12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szCs w:val="22"/>
          <w:lang w:val="es-ES"/>
        </w:rPr>
        <w:t>El Centro “</w:t>
      </w:r>
      <w:r w:rsidRPr="004439AE">
        <w:rPr>
          <w:rFonts w:cs="Arial"/>
          <w:szCs w:val="22"/>
        </w:rPr>
        <w:t>Políticas Públicas en Educación, Comunicación y Tecnología</w:t>
      </w:r>
      <w:r w:rsidR="00A8199C" w:rsidRPr="00E045FE">
        <w:rPr>
          <w:rFonts w:ascii="Arial" w:hAnsi="Arial" w:cs="Arial"/>
          <w:iCs/>
          <w:szCs w:val="22"/>
        </w:rPr>
        <w:t>s</w:t>
      </w:r>
      <w:r w:rsidR="00A8199C">
        <w:rPr>
          <w:rFonts w:ascii="Arial" w:hAnsi="Arial" w:cs="Arial"/>
          <w:iCs/>
          <w:szCs w:val="22"/>
        </w:rPr>
        <w:t xml:space="preserve"> Digitales s</w:t>
      </w:r>
      <w:r w:rsidR="00A8199C" w:rsidRPr="00E045FE">
        <w:rPr>
          <w:rFonts w:ascii="Arial" w:hAnsi="Arial" w:cs="Arial"/>
          <w:iCs/>
          <w:szCs w:val="22"/>
        </w:rPr>
        <w:t xml:space="preserve">e propone producir conocimientos </w:t>
      </w:r>
      <w:r w:rsidR="00EC6553">
        <w:rPr>
          <w:rFonts w:ascii="Arial" w:hAnsi="Arial" w:cs="Arial"/>
          <w:iCs/>
          <w:szCs w:val="22"/>
        </w:rPr>
        <w:t xml:space="preserve">relevantes </w:t>
      </w:r>
      <w:r w:rsidR="00A8199C" w:rsidRPr="00E045FE">
        <w:rPr>
          <w:rFonts w:ascii="Arial" w:hAnsi="Arial" w:cs="Arial"/>
          <w:iCs/>
          <w:szCs w:val="22"/>
        </w:rPr>
        <w:t>sobre las transformaciones en las prácticas sociales y educativas</w:t>
      </w:r>
      <w:r w:rsidR="00A8199C">
        <w:rPr>
          <w:rFonts w:ascii="Arial" w:hAnsi="Arial" w:cs="Arial"/>
          <w:iCs/>
          <w:szCs w:val="22"/>
        </w:rPr>
        <w:t xml:space="preserve"> </w:t>
      </w:r>
      <w:r w:rsidR="00A8199C" w:rsidRPr="00E045FE">
        <w:rPr>
          <w:rFonts w:ascii="Arial" w:hAnsi="Arial" w:cs="Arial"/>
          <w:iCs/>
          <w:szCs w:val="22"/>
        </w:rPr>
        <w:t>y las vinculaciones de los campos de la política, la educación y la comunicación atravesados por las tecnologías digitales</w:t>
      </w:r>
      <w:r w:rsidR="00A8199C">
        <w:rPr>
          <w:rFonts w:ascii="Arial" w:hAnsi="Arial" w:cs="Arial"/>
          <w:iCs/>
          <w:szCs w:val="22"/>
        </w:rPr>
        <w:t>.</w:t>
      </w:r>
    </w:p>
    <w:p w:rsidR="007A345E" w:rsidRDefault="00A8199C" w:rsidP="007A345E">
      <w:pPr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7A345E">
        <w:rPr>
          <w:rFonts w:cs="Arial"/>
          <w:szCs w:val="22"/>
        </w:rPr>
        <w:t xml:space="preserve">ste </w:t>
      </w:r>
      <w:r w:rsidR="00EC6553">
        <w:rPr>
          <w:rFonts w:cs="Arial"/>
          <w:szCs w:val="22"/>
        </w:rPr>
        <w:t>abordaje interdisciplinario</w:t>
      </w:r>
      <w:r>
        <w:rPr>
          <w:rFonts w:cs="Arial"/>
          <w:szCs w:val="22"/>
        </w:rPr>
        <w:t xml:space="preserve"> se desarrolla </w:t>
      </w:r>
      <w:r w:rsidR="007A345E">
        <w:rPr>
          <w:rFonts w:cs="Arial"/>
          <w:szCs w:val="22"/>
        </w:rPr>
        <w:t xml:space="preserve">desde una perspectiva de derechos </w:t>
      </w:r>
      <w:r>
        <w:rPr>
          <w:rFonts w:cs="Arial"/>
          <w:szCs w:val="22"/>
        </w:rPr>
        <w:t xml:space="preserve">y focalizando tanto en acciones de investigación, como de formación </w:t>
      </w:r>
      <w:r w:rsidR="00EC6553">
        <w:rPr>
          <w:rFonts w:cs="Arial"/>
          <w:szCs w:val="22"/>
        </w:rPr>
        <w:t>(pregrado</w:t>
      </w:r>
      <w:r>
        <w:rPr>
          <w:rFonts w:cs="Arial"/>
          <w:szCs w:val="22"/>
        </w:rPr>
        <w:t xml:space="preserve">, grado y </w:t>
      </w:r>
      <w:r w:rsidR="00EC6553">
        <w:rPr>
          <w:rFonts w:cs="Arial"/>
          <w:szCs w:val="22"/>
        </w:rPr>
        <w:t>posgrado),</w:t>
      </w:r>
      <w:r>
        <w:rPr>
          <w:rFonts w:cs="Arial"/>
          <w:szCs w:val="22"/>
        </w:rPr>
        <w:t xml:space="preserve"> extensión e incubación de procesos y transferencias</w:t>
      </w:r>
      <w:r w:rsidR="00EC6553">
        <w:rPr>
          <w:rFonts w:cs="Arial"/>
          <w:szCs w:val="22"/>
        </w:rPr>
        <w:t>. Estas acciones se encuentran  fuertemente vinculadas</w:t>
      </w:r>
      <w:r>
        <w:rPr>
          <w:rFonts w:cs="Arial"/>
          <w:szCs w:val="22"/>
        </w:rPr>
        <w:t xml:space="preserve"> con la apropiación social y pedagógica de las tecnologías digitales</w:t>
      </w:r>
      <w:r w:rsidR="00EC6553">
        <w:rPr>
          <w:rFonts w:cs="Arial"/>
          <w:szCs w:val="22"/>
        </w:rPr>
        <w:t xml:space="preserve">, la construcción de ciudadanías y la participación social. </w:t>
      </w:r>
    </w:p>
    <w:p w:rsidR="007A345E" w:rsidRPr="00E045FE" w:rsidRDefault="007A345E" w:rsidP="007A345E">
      <w:pPr>
        <w:spacing w:before="120" w:after="120"/>
        <w:jc w:val="both"/>
        <w:rPr>
          <w:rFonts w:ascii="Arial" w:hAnsi="Arial" w:cs="Arial"/>
          <w:szCs w:val="22"/>
          <w:lang w:val="es-ES"/>
        </w:rPr>
      </w:pPr>
      <w:r w:rsidRPr="00E045FE">
        <w:rPr>
          <w:rFonts w:ascii="Arial" w:hAnsi="Arial" w:cs="Arial"/>
          <w:iCs/>
          <w:szCs w:val="22"/>
        </w:rPr>
        <w:t xml:space="preserve">Para </w:t>
      </w:r>
      <w:r w:rsidR="00EC6553">
        <w:rPr>
          <w:rFonts w:ascii="Arial" w:hAnsi="Arial" w:cs="Arial"/>
          <w:iCs/>
          <w:szCs w:val="22"/>
        </w:rPr>
        <w:t xml:space="preserve">la concreción de estos propósitos, el Centro se estructura </w:t>
      </w:r>
      <w:r w:rsidRPr="00E045FE">
        <w:rPr>
          <w:rFonts w:ascii="Arial" w:hAnsi="Arial" w:cs="Arial"/>
          <w:iCs/>
          <w:szCs w:val="22"/>
        </w:rPr>
        <w:t>en torno a</w:t>
      </w:r>
      <w:r>
        <w:rPr>
          <w:rFonts w:ascii="Arial" w:hAnsi="Arial" w:cs="Arial"/>
          <w:iCs/>
          <w:szCs w:val="22"/>
        </w:rPr>
        <w:t xml:space="preserve"> cuatro</w:t>
      </w:r>
      <w:r w:rsidRPr="00E045FE">
        <w:rPr>
          <w:rFonts w:ascii="Arial" w:hAnsi="Arial" w:cs="Arial"/>
          <w:iCs/>
          <w:szCs w:val="22"/>
        </w:rPr>
        <w:t xml:space="preserve"> unidades, </w:t>
      </w:r>
      <w:r w:rsidR="00EC6553">
        <w:rPr>
          <w:rFonts w:ascii="Arial" w:hAnsi="Arial" w:cs="Arial"/>
          <w:iCs/>
          <w:szCs w:val="22"/>
        </w:rPr>
        <w:t xml:space="preserve">todas ellas </w:t>
      </w:r>
      <w:r w:rsidRPr="00E045FE">
        <w:rPr>
          <w:rFonts w:ascii="Arial" w:hAnsi="Arial" w:cs="Arial"/>
          <w:iCs/>
          <w:szCs w:val="22"/>
        </w:rPr>
        <w:t>con sus respectivas líneas de acción:</w:t>
      </w:r>
    </w:p>
    <w:p w:rsidR="007A345E" w:rsidRPr="00E045FE" w:rsidRDefault="007A345E" w:rsidP="00EC655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Cs w:val="22"/>
          <w:lang w:val="es-ES"/>
        </w:rPr>
      </w:pPr>
      <w:r w:rsidRPr="00E045FE">
        <w:rPr>
          <w:rFonts w:ascii="Arial" w:hAnsi="Arial" w:cs="Arial"/>
          <w:b/>
          <w:szCs w:val="22"/>
          <w:lang w:val="es-ES"/>
        </w:rPr>
        <w:t>Investigación acerca de Políticas digitales en educación y comunicación</w:t>
      </w:r>
      <w:r w:rsidRPr="00E045FE">
        <w:rPr>
          <w:rFonts w:ascii="Arial" w:hAnsi="Arial" w:cs="Arial"/>
          <w:szCs w:val="22"/>
          <w:lang w:val="es-ES"/>
        </w:rPr>
        <w:t xml:space="preserve">. Esta unidad profundiza el estudio de </w:t>
      </w:r>
      <w:r w:rsidRPr="00E045FE">
        <w:rPr>
          <w:rFonts w:ascii="Arial" w:hAnsi="Arial" w:cs="Arial"/>
          <w:szCs w:val="22"/>
        </w:rPr>
        <w:t>las potencialidades y nuevos desarrollos de tecnologías emergentes, así como en los problemas que plantean los procesos de convergencia tecnológica y la cultura de la conectividad en la educación y la comunicación. Incluye -con mirada crítica- el aporte que desde la universidad pública es posible realizar en materia de política pública y desde una perspectiva de derecho</w:t>
      </w:r>
      <w:r>
        <w:rPr>
          <w:rFonts w:ascii="Arial" w:hAnsi="Arial" w:cs="Arial"/>
          <w:szCs w:val="22"/>
        </w:rPr>
        <w:t>s</w:t>
      </w:r>
      <w:r w:rsidRPr="00E045FE">
        <w:rPr>
          <w:rFonts w:ascii="Arial" w:hAnsi="Arial" w:cs="Arial"/>
          <w:szCs w:val="22"/>
        </w:rPr>
        <w:t xml:space="preserve">. </w:t>
      </w:r>
    </w:p>
    <w:p w:rsidR="007A345E" w:rsidRPr="00E045FE" w:rsidRDefault="007A345E" w:rsidP="00EC655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Cs w:val="22"/>
          <w:lang w:val="es-ES"/>
        </w:rPr>
      </w:pPr>
      <w:r w:rsidRPr="00E045FE">
        <w:rPr>
          <w:rFonts w:ascii="Arial" w:hAnsi="Arial" w:cs="Arial"/>
          <w:b/>
          <w:szCs w:val="22"/>
          <w:lang w:val="es-ES"/>
        </w:rPr>
        <w:t xml:space="preserve">Docencia de grado y posgrado sobre las tecnologías digitales y las políticas educativas. </w:t>
      </w:r>
      <w:r w:rsidRPr="00E045FE">
        <w:rPr>
          <w:rFonts w:ascii="Arial" w:hAnsi="Arial" w:cs="Arial"/>
          <w:szCs w:val="22"/>
          <w:lang w:val="es-ES"/>
        </w:rPr>
        <w:t>Esta unidad se ocupa de formar a profesionales que puedan diseñar, implementar y evaluar iniciativas con tecnologías digitales en el campo en distintos ámbitos de la educación y la comunicación. Estas iniciativas podrán ser políticas, programas y proyectos que busquen contribuir a la mejora de los aprendizajes de los/as jóvenes y niños/as con un colectivo docente que pueda acompañar y potenciar estos procesos educativos creativos, innovadores y situados.</w:t>
      </w:r>
    </w:p>
    <w:p w:rsidR="007A345E" w:rsidRPr="007161E2" w:rsidRDefault="007A345E" w:rsidP="00EC655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Cs w:val="22"/>
          <w:lang w:val="es-ES"/>
        </w:rPr>
      </w:pPr>
      <w:r w:rsidRPr="007161E2">
        <w:rPr>
          <w:rFonts w:ascii="Arial" w:hAnsi="Arial" w:cs="Arial"/>
          <w:b/>
          <w:szCs w:val="22"/>
          <w:lang w:val="es-ES"/>
        </w:rPr>
        <w:t xml:space="preserve">Extensión relacionada con la comunicación, la participación y la ciudadanía en el contexto digital. </w:t>
      </w:r>
      <w:r w:rsidRPr="007161E2">
        <w:rPr>
          <w:rFonts w:ascii="Arial" w:hAnsi="Arial" w:cs="Arial"/>
          <w:szCs w:val="22"/>
          <w:lang w:val="es-ES"/>
        </w:rPr>
        <w:t xml:space="preserve">Dentro de esta unidad se realizará la formación de extensionistas entre los que se incluyen becarios y la dimensión de </w:t>
      </w:r>
      <w:proofErr w:type="spellStart"/>
      <w:r w:rsidRPr="007161E2">
        <w:rPr>
          <w:rFonts w:ascii="Arial" w:hAnsi="Arial" w:cs="Arial"/>
          <w:szCs w:val="22"/>
          <w:lang w:val="es-ES"/>
        </w:rPr>
        <w:t>supravisibilidad</w:t>
      </w:r>
      <w:proofErr w:type="spellEnd"/>
      <w:r w:rsidRPr="007161E2">
        <w:rPr>
          <w:rFonts w:ascii="Arial" w:hAnsi="Arial" w:cs="Arial"/>
          <w:szCs w:val="22"/>
          <w:lang w:val="es-ES"/>
        </w:rPr>
        <w:t xml:space="preserve"> que la comunicación ha alcanzado y se buscará articular</w:t>
      </w:r>
      <w:r w:rsidRPr="007161E2">
        <w:rPr>
          <w:rFonts w:ascii="Arial" w:hAnsi="Arial" w:cs="Arial"/>
          <w:szCs w:val="22"/>
        </w:rPr>
        <w:t>estrategias de consolidación de una lectura crítica sobre la función de los medios de comunicación en la sociedad, sus usos, potencialidades y capacidades de acompañamiento transformador desde diversos enfoques, para contribuir en la creación de una conciencia ciudadana, participativa y transformadora. La finalidad de esta unidad es la promoción de la responsabilidad pública y acciones de intervención social</w:t>
      </w:r>
      <w:r>
        <w:rPr>
          <w:rFonts w:ascii="Arial" w:hAnsi="Arial" w:cs="Arial"/>
          <w:szCs w:val="22"/>
        </w:rPr>
        <w:t>.</w:t>
      </w:r>
    </w:p>
    <w:p w:rsidR="00284325" w:rsidRPr="001E3294" w:rsidRDefault="007A345E" w:rsidP="001E329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Cs w:val="22"/>
          <w:lang w:val="es-ES"/>
        </w:rPr>
      </w:pPr>
      <w:r w:rsidRPr="007161E2">
        <w:rPr>
          <w:rFonts w:ascii="Arial" w:hAnsi="Arial" w:cs="Arial"/>
          <w:b/>
          <w:szCs w:val="22"/>
          <w:lang w:val="es-ES"/>
        </w:rPr>
        <w:t>Difusión de conocimient</w:t>
      </w:r>
      <w:r>
        <w:rPr>
          <w:rFonts w:ascii="Arial" w:hAnsi="Arial" w:cs="Arial"/>
          <w:b/>
          <w:szCs w:val="22"/>
          <w:lang w:val="es-ES"/>
        </w:rPr>
        <w:t xml:space="preserve">o producido sobre política pública y tecnologías digitales en la educación y la comunicación. </w:t>
      </w:r>
      <w:r w:rsidRPr="007161E2">
        <w:rPr>
          <w:rFonts w:ascii="Arial" w:hAnsi="Arial" w:cs="Arial"/>
          <w:szCs w:val="22"/>
          <w:lang w:val="es-ES"/>
        </w:rPr>
        <w:t>Esta unidad busca el desarrollo de encuentros presenciales</w:t>
      </w:r>
      <w:r>
        <w:rPr>
          <w:rFonts w:ascii="Arial" w:hAnsi="Arial" w:cs="Arial"/>
          <w:szCs w:val="22"/>
          <w:lang w:val="es-ES"/>
        </w:rPr>
        <w:t xml:space="preserve"> y virtuales</w:t>
      </w:r>
      <w:r w:rsidRPr="007161E2">
        <w:rPr>
          <w:rFonts w:ascii="Arial" w:hAnsi="Arial" w:cs="Arial"/>
          <w:szCs w:val="22"/>
          <w:lang w:val="es-ES"/>
        </w:rPr>
        <w:t xml:space="preserve">, con diversos formatos </w:t>
      </w:r>
      <w:r>
        <w:rPr>
          <w:rFonts w:ascii="Arial" w:hAnsi="Arial" w:cs="Arial"/>
          <w:szCs w:val="22"/>
          <w:lang w:val="es-ES"/>
        </w:rPr>
        <w:t xml:space="preserve">– coloquios, seminarios, jornadas, ateneos- </w:t>
      </w:r>
      <w:r w:rsidRPr="007161E2">
        <w:rPr>
          <w:rFonts w:ascii="Arial" w:hAnsi="Arial" w:cs="Arial"/>
          <w:szCs w:val="22"/>
          <w:lang w:val="es-ES"/>
        </w:rPr>
        <w:t>y con abordajes multi e interdisciplinarios y diferentes enfoques teóricos críticos de temáticas a fines, como así también el desarrollo la sistematización de trabajos a través de publicaciones, tales como libros, ponencias,</w:t>
      </w:r>
      <w:r>
        <w:rPr>
          <w:rFonts w:ascii="Arial" w:hAnsi="Arial" w:cs="Arial"/>
          <w:szCs w:val="22"/>
          <w:lang w:val="es-ES"/>
        </w:rPr>
        <w:t xml:space="preserve"> resúmenes, </w:t>
      </w:r>
      <w:r w:rsidRPr="007161E2">
        <w:rPr>
          <w:rFonts w:ascii="Arial" w:hAnsi="Arial" w:cs="Arial"/>
          <w:szCs w:val="22"/>
          <w:lang w:val="es-ES"/>
        </w:rPr>
        <w:t xml:space="preserve">etc. que incorporen las áreas </w:t>
      </w:r>
      <w:r>
        <w:rPr>
          <w:rFonts w:ascii="Arial" w:hAnsi="Arial" w:cs="Arial"/>
          <w:szCs w:val="22"/>
          <w:lang w:val="es-ES"/>
        </w:rPr>
        <w:t>d</w:t>
      </w:r>
      <w:r w:rsidRPr="007161E2">
        <w:rPr>
          <w:rFonts w:ascii="Arial" w:hAnsi="Arial" w:cs="Arial"/>
          <w:szCs w:val="22"/>
          <w:lang w:val="es-ES"/>
        </w:rPr>
        <w:t>e investigaciones</w:t>
      </w:r>
      <w:r>
        <w:rPr>
          <w:rFonts w:ascii="Arial" w:hAnsi="Arial" w:cs="Arial"/>
          <w:szCs w:val="22"/>
          <w:lang w:val="es-ES"/>
        </w:rPr>
        <w:t xml:space="preserve"> y proyectos de extensión</w:t>
      </w:r>
      <w:r w:rsidRPr="007161E2">
        <w:rPr>
          <w:rFonts w:ascii="Arial" w:hAnsi="Arial" w:cs="Arial"/>
          <w:szCs w:val="22"/>
          <w:lang w:val="es-ES"/>
        </w:rPr>
        <w:t xml:space="preserve"> de miembros. También, dentro de esta unidad se incluye la creación de redes con universidades y centros de investigación, para establecer acciones conjuntas que permiten la </w:t>
      </w:r>
      <w:r>
        <w:rPr>
          <w:rFonts w:ascii="Arial" w:hAnsi="Arial" w:cs="Arial"/>
          <w:szCs w:val="22"/>
        </w:rPr>
        <w:t>comunicación pública</w:t>
      </w:r>
      <w:r w:rsidRPr="007161E2">
        <w:rPr>
          <w:rFonts w:ascii="Arial" w:hAnsi="Arial" w:cs="Arial"/>
          <w:szCs w:val="22"/>
          <w:lang w:val="es-ES"/>
        </w:rPr>
        <w:t xml:space="preserve"> del conocimiento producido y que contribuya al estudio del campo de las políticas públicas, la educación y la comunicación en </w:t>
      </w:r>
      <w:r>
        <w:rPr>
          <w:rFonts w:ascii="Arial" w:hAnsi="Arial" w:cs="Arial"/>
          <w:szCs w:val="22"/>
          <w:lang w:val="es-ES"/>
        </w:rPr>
        <w:t>el marco de la cultura digital, por ejemplo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  <w:lang w:val="es-ES"/>
        </w:rPr>
        <w:t xml:space="preserve"> la participación en comités académicos de revistas, eventos, creación de una publicación propia del centro y otras acciones</w:t>
      </w:r>
      <w:r>
        <w:rPr>
          <w:rFonts w:ascii="Arial" w:hAnsi="Arial" w:cs="Arial"/>
          <w:szCs w:val="22"/>
        </w:rPr>
        <w:t>.</w:t>
      </w:r>
    </w:p>
    <w:sectPr w:rsidR="00284325" w:rsidRPr="001E3294" w:rsidSect="004E5C5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682"/>
    <w:multiLevelType w:val="multilevel"/>
    <w:tmpl w:val="8276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45E"/>
    <w:rsid w:val="001E3294"/>
    <w:rsid w:val="00284325"/>
    <w:rsid w:val="004E5C5E"/>
    <w:rsid w:val="007A345E"/>
    <w:rsid w:val="007B306A"/>
    <w:rsid w:val="00974FA0"/>
    <w:rsid w:val="00A8199C"/>
    <w:rsid w:val="00CC52CD"/>
    <w:rsid w:val="00D62FAD"/>
    <w:rsid w:val="00EC6553"/>
    <w:rsid w:val="00EE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5E"/>
    <w:pPr>
      <w:spacing w:after="0" w:line="240" w:lineRule="auto"/>
      <w:jc w:val="left"/>
    </w:pPr>
    <w:rPr>
      <w:rFonts w:ascii="Tahoma" w:eastAsia="Times New Roman" w:hAnsi="Tahoma" w:cs="Times New Roman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974FA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4F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4FA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4FA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4FA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4FA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4FA0"/>
    <w:pPr>
      <w:keepNext/>
      <w:keepLines/>
      <w:spacing w:before="12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4FA0"/>
    <w:pPr>
      <w:keepNext/>
      <w:keepLines/>
      <w:spacing w:before="12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4FA0"/>
    <w:pPr>
      <w:keepNext/>
      <w:keepLines/>
      <w:spacing w:before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4FA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4F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4FA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4F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4FA0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4F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4FA0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4FA0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4FA0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74FA0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74FA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74FA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74FA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74FA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74FA0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974FA0"/>
    <w:rPr>
      <w:i/>
      <w:iCs/>
      <w:color w:val="auto"/>
    </w:rPr>
  </w:style>
  <w:style w:type="paragraph" w:styleId="Sinespaciado">
    <w:name w:val="No Spacing"/>
    <w:uiPriority w:val="1"/>
    <w:qFormat/>
    <w:rsid w:val="00974F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74FA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74FA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4F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4FA0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74FA0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974FA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974FA0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74FA0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974FA0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74F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Lugo</dc:creator>
  <cp:keywords/>
  <dc:description/>
  <cp:lastModifiedBy>Dario</cp:lastModifiedBy>
  <cp:revision>3</cp:revision>
  <dcterms:created xsi:type="dcterms:W3CDTF">2020-11-30T23:53:00Z</dcterms:created>
  <dcterms:modified xsi:type="dcterms:W3CDTF">2020-12-16T14:41:00Z</dcterms:modified>
</cp:coreProperties>
</file>